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7E" w:rsidRPr="007871E5" w:rsidRDefault="00A9147E" w:rsidP="001860D3">
      <w:pPr>
        <w:pStyle w:val="Naslovpredpisa"/>
        <w:spacing w:before="0" w:after="0" w:line="240" w:lineRule="auto"/>
        <w:jc w:val="left"/>
        <w:rPr>
          <w:i/>
          <w:sz w:val="20"/>
          <w:szCs w:val="20"/>
          <w:u w:val="single"/>
        </w:rPr>
      </w:pPr>
    </w:p>
    <w:p w:rsidR="008631A2" w:rsidRPr="007871E5" w:rsidRDefault="008631A2" w:rsidP="008631A2">
      <w:pPr>
        <w:rPr>
          <w:rFonts w:cs="Arial"/>
          <w:b/>
          <w:i/>
          <w:szCs w:val="20"/>
          <w:u w:val="single"/>
        </w:rPr>
      </w:pPr>
      <w:r w:rsidRPr="007871E5">
        <w:rPr>
          <w:rFonts w:cs="Arial"/>
          <w:b/>
          <w:i/>
          <w:szCs w:val="20"/>
          <w:u w:val="single"/>
        </w:rPr>
        <w:t>BESEDILO ČLENOV</w:t>
      </w:r>
    </w:p>
    <w:p w:rsidR="008631A2" w:rsidRPr="007871E5" w:rsidRDefault="008631A2" w:rsidP="008631A2">
      <w:pPr>
        <w:rPr>
          <w:rFonts w:cs="Arial"/>
          <w:b/>
          <w:i/>
          <w:szCs w:val="20"/>
          <w:u w:val="single"/>
        </w:rPr>
      </w:pPr>
    </w:p>
    <w:p w:rsidR="008631A2" w:rsidRPr="007871E5" w:rsidRDefault="008631A2" w:rsidP="008631A2">
      <w:pPr>
        <w:jc w:val="center"/>
        <w:rPr>
          <w:rFonts w:cs="Arial"/>
          <w:b/>
          <w:szCs w:val="20"/>
        </w:rPr>
      </w:pPr>
      <w:bookmarkStart w:id="0" w:name="_GoBack"/>
      <w:r w:rsidRPr="007871E5">
        <w:rPr>
          <w:rFonts w:cs="Arial"/>
          <w:b/>
          <w:szCs w:val="20"/>
        </w:rPr>
        <w:t>ZAKON O SPREMEMBAH IN DOPOLNITVAH ZAKONA O ORGANIZACIJI</w:t>
      </w:r>
    </w:p>
    <w:p w:rsidR="008631A2" w:rsidRPr="007871E5" w:rsidRDefault="008631A2" w:rsidP="008631A2">
      <w:pPr>
        <w:jc w:val="center"/>
        <w:rPr>
          <w:rFonts w:cs="Arial"/>
          <w:b/>
          <w:szCs w:val="20"/>
        </w:rPr>
      </w:pPr>
      <w:r w:rsidRPr="007871E5">
        <w:rPr>
          <w:rFonts w:cs="Arial"/>
          <w:b/>
          <w:szCs w:val="20"/>
        </w:rPr>
        <w:t>IN FINANCIRANJU</w:t>
      </w:r>
      <w:r w:rsidR="00D364EE">
        <w:rPr>
          <w:rFonts w:cs="Arial"/>
          <w:b/>
          <w:szCs w:val="20"/>
        </w:rPr>
        <w:t xml:space="preserve"> VZGOJE IN IZOBRAŽEVANJA </w:t>
      </w:r>
    </w:p>
    <w:bookmarkEnd w:id="0"/>
    <w:p w:rsidR="008631A2" w:rsidRPr="007871E5" w:rsidRDefault="008631A2" w:rsidP="008631A2">
      <w:pPr>
        <w:rPr>
          <w:rFonts w:cs="Arial"/>
          <w:b/>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Pr="007871E5" w:rsidRDefault="008631A2" w:rsidP="008631A2">
      <w:pPr>
        <w:rPr>
          <w:rFonts w:cs="Arial"/>
          <w:szCs w:val="20"/>
        </w:rPr>
      </w:pPr>
    </w:p>
    <w:p w:rsidR="008631A2" w:rsidRPr="007871E5" w:rsidRDefault="008631A2" w:rsidP="00514DB4">
      <w:pPr>
        <w:jc w:val="both"/>
        <w:rPr>
          <w:rFonts w:cs="Arial"/>
          <w:szCs w:val="20"/>
        </w:rPr>
      </w:pPr>
      <w:r w:rsidRPr="007871E5">
        <w:rPr>
          <w:rFonts w:cs="Arial"/>
          <w:szCs w:val="20"/>
        </w:rPr>
        <w:t>V Zakonu o organizaciji in financiranju vzgoje in izobraževanja (Uradni list RS, št. 16/07 – uradno prečiščeno besedilo, 36/08, 58/09, 64/09 popr., 65/09 popr., 20/11, 40/12 – ZUJF, 57/12 – ZPCP-2D) se zadnji odstavek 1. člena spremeni tako, da se glasi:</w:t>
      </w:r>
    </w:p>
    <w:p w:rsidR="00514DB4" w:rsidRDefault="00514DB4" w:rsidP="008631A2">
      <w:pPr>
        <w:rPr>
          <w:rFonts w:cs="Arial"/>
          <w:szCs w:val="20"/>
        </w:rPr>
      </w:pPr>
    </w:p>
    <w:p w:rsidR="008631A2" w:rsidRPr="007871E5" w:rsidRDefault="008631A2" w:rsidP="008631A2">
      <w:pPr>
        <w:rPr>
          <w:rFonts w:cs="Arial"/>
          <w:szCs w:val="20"/>
        </w:rPr>
      </w:pPr>
      <w:r w:rsidRPr="007871E5">
        <w:rPr>
          <w:rFonts w:cs="Arial"/>
          <w:szCs w:val="20"/>
        </w:rPr>
        <w:t>»Določbe tega zakona se ne uporabljajo za tuje vrtce, tuje šole in evropske šole, razen če ta zakon ne določa drugače.«.</w:t>
      </w: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Default="008631A2" w:rsidP="008631A2">
      <w:pPr>
        <w:rPr>
          <w:rFonts w:cs="Arial"/>
          <w:szCs w:val="20"/>
        </w:rPr>
      </w:pPr>
      <w:r w:rsidRPr="007871E5">
        <w:rPr>
          <w:rFonts w:cs="Arial"/>
          <w:szCs w:val="20"/>
        </w:rPr>
        <w:t>V 2. čl</w:t>
      </w:r>
      <w:r w:rsidR="00541A6B">
        <w:rPr>
          <w:rFonts w:cs="Arial"/>
          <w:szCs w:val="20"/>
        </w:rPr>
        <w:t xml:space="preserve">enu </w:t>
      </w:r>
      <w:r w:rsidRPr="007871E5">
        <w:rPr>
          <w:rFonts w:cs="Arial"/>
          <w:szCs w:val="20"/>
        </w:rPr>
        <w:t>se besedilo 14. alineje prvega odstavka 2. člena spremeni tako, da se glasi:</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 spodbujanje in omogočanje vseživljenjskega izobraževanja in učenja pod enakimi pogoji,«.</w:t>
      </w:r>
    </w:p>
    <w:p w:rsidR="00514DB4" w:rsidRDefault="00514DB4" w:rsidP="008631A2">
      <w:pPr>
        <w:rPr>
          <w:rFonts w:cs="Arial"/>
          <w:szCs w:val="20"/>
        </w:rPr>
      </w:pPr>
    </w:p>
    <w:p w:rsidR="008631A2" w:rsidRDefault="008631A2" w:rsidP="008631A2">
      <w:pPr>
        <w:rPr>
          <w:rFonts w:cs="Arial"/>
          <w:szCs w:val="20"/>
        </w:rPr>
      </w:pPr>
      <w:r w:rsidRPr="007871E5">
        <w:rPr>
          <w:rFonts w:cs="Arial"/>
          <w:szCs w:val="20"/>
        </w:rPr>
        <w:t>Doda se nova 18. alineja, ki se glasi:</w:t>
      </w:r>
    </w:p>
    <w:p w:rsidR="00514DB4" w:rsidRPr="007871E5" w:rsidRDefault="00514DB4" w:rsidP="008631A2">
      <w:pPr>
        <w:rPr>
          <w:rFonts w:cs="Arial"/>
          <w:szCs w:val="20"/>
        </w:rPr>
      </w:pPr>
    </w:p>
    <w:p w:rsidR="008631A2" w:rsidRPr="007871E5" w:rsidRDefault="00541A6B" w:rsidP="008631A2">
      <w:pPr>
        <w:rPr>
          <w:rFonts w:cs="Arial"/>
          <w:szCs w:val="20"/>
        </w:rPr>
      </w:pPr>
      <w:r>
        <w:rPr>
          <w:rFonts w:cs="Arial"/>
          <w:szCs w:val="20"/>
        </w:rPr>
        <w:t>»</w:t>
      </w:r>
      <w:r w:rsidR="008631A2" w:rsidRPr="007871E5">
        <w:rPr>
          <w:rFonts w:cs="Arial"/>
          <w:szCs w:val="20"/>
        </w:rPr>
        <w:t>- razvijanje podjetnosti, inovativnosti in ustvarjalnosti.«.</w:t>
      </w:r>
    </w:p>
    <w:p w:rsidR="008631A2" w:rsidRPr="007871E5" w:rsidRDefault="008631A2" w:rsidP="008631A2">
      <w:pPr>
        <w:rPr>
          <w:rFonts w:cs="Arial"/>
          <w:szCs w:val="20"/>
        </w:rPr>
      </w:pP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Default="008631A2" w:rsidP="008631A2">
      <w:pPr>
        <w:rPr>
          <w:rFonts w:cs="Arial"/>
          <w:szCs w:val="20"/>
        </w:rPr>
      </w:pPr>
      <w:r w:rsidRPr="007871E5">
        <w:rPr>
          <w:rFonts w:cs="Arial"/>
          <w:szCs w:val="20"/>
        </w:rPr>
        <w:t>Za 2. členom se doda nov 2. a člen, ki se glasi:</w:t>
      </w:r>
    </w:p>
    <w:p w:rsidR="00514DB4" w:rsidRPr="007871E5" w:rsidRDefault="00514DB4" w:rsidP="008631A2">
      <w:pPr>
        <w:rPr>
          <w:rFonts w:cs="Arial"/>
          <w:szCs w:val="20"/>
        </w:rPr>
      </w:pPr>
    </w:p>
    <w:p w:rsidR="008631A2" w:rsidRPr="007871E5" w:rsidRDefault="008631A2" w:rsidP="008631A2">
      <w:pPr>
        <w:jc w:val="center"/>
        <w:rPr>
          <w:rFonts w:cs="Arial"/>
          <w:b/>
          <w:bCs/>
          <w:szCs w:val="20"/>
        </w:rPr>
      </w:pPr>
      <w:r w:rsidRPr="007871E5">
        <w:rPr>
          <w:rFonts w:cs="Arial"/>
          <w:b/>
          <w:bCs/>
          <w:szCs w:val="20"/>
        </w:rPr>
        <w:t>»2. a  člen</w:t>
      </w:r>
    </w:p>
    <w:p w:rsidR="008631A2" w:rsidRPr="007871E5" w:rsidRDefault="008631A2" w:rsidP="008631A2">
      <w:pPr>
        <w:jc w:val="center"/>
        <w:rPr>
          <w:rFonts w:cs="Arial"/>
          <w:b/>
          <w:bCs/>
          <w:szCs w:val="20"/>
        </w:rPr>
      </w:pPr>
      <w:r w:rsidRPr="007871E5">
        <w:rPr>
          <w:rFonts w:cs="Arial"/>
          <w:b/>
          <w:bCs/>
          <w:szCs w:val="20"/>
        </w:rPr>
        <w:t>(učno okolje)</w:t>
      </w:r>
    </w:p>
    <w:p w:rsidR="008631A2" w:rsidRPr="007871E5" w:rsidRDefault="008631A2" w:rsidP="008631A2">
      <w:pPr>
        <w:rPr>
          <w:rFonts w:cs="Arial"/>
          <w:b/>
          <w:bCs/>
          <w:szCs w:val="20"/>
        </w:rPr>
      </w:pPr>
    </w:p>
    <w:p w:rsidR="008631A2" w:rsidRPr="007871E5" w:rsidRDefault="008631A2" w:rsidP="00514DB4">
      <w:pPr>
        <w:jc w:val="both"/>
        <w:rPr>
          <w:rFonts w:cs="Arial"/>
          <w:szCs w:val="20"/>
        </w:rPr>
      </w:pPr>
      <w:r w:rsidRPr="007871E5">
        <w:rPr>
          <w:rFonts w:cs="Arial"/>
          <w:szCs w:val="20"/>
        </w:rPr>
        <w:t xml:space="preserve">Za izvajanje vzgojno-izobraževalnega dela v vrtcih, šolah in drugih zavodih za vzgojo in izobraževanje je v skladu s cilji iz prejšnjega člena  potrebno zagotoviti varno in spodbudno učno okolje, kjer je prepovedana vsakršna oblika nasilja in neenakopravne obravnave, ki bi temeljila na spolu, </w:t>
      </w:r>
      <w:r w:rsidR="00EF1F0E">
        <w:rPr>
          <w:rFonts w:cs="Arial"/>
          <w:szCs w:val="20"/>
        </w:rPr>
        <w:t xml:space="preserve">spolni usmerjenosti, </w:t>
      </w:r>
      <w:r w:rsidRPr="007871E5">
        <w:rPr>
          <w:rFonts w:cs="Arial"/>
          <w:szCs w:val="20"/>
        </w:rPr>
        <w:t xml:space="preserve">socialnem in kulturnem poreklu, veroizpovedi, rasni, etnični in narodni pripadnosti ter posebnosti v telesnem in duševnem razvoju.«.  </w:t>
      </w: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Pr="007871E5" w:rsidRDefault="008631A2" w:rsidP="008631A2">
      <w:pPr>
        <w:rPr>
          <w:rFonts w:cs="Arial"/>
          <w:szCs w:val="20"/>
        </w:rPr>
      </w:pPr>
      <w:r w:rsidRPr="007871E5">
        <w:rPr>
          <w:rFonts w:cs="Arial"/>
          <w:szCs w:val="20"/>
        </w:rPr>
        <w:t>Za osmim odstavkom 11. člena se doda nov deveti odstavek, ki se glasi:</w:t>
      </w:r>
    </w:p>
    <w:p w:rsidR="008631A2" w:rsidRPr="007871E5" w:rsidRDefault="008631A2" w:rsidP="008631A2">
      <w:pPr>
        <w:rPr>
          <w:rFonts w:cs="Arial"/>
          <w:szCs w:val="20"/>
        </w:rPr>
      </w:pPr>
    </w:p>
    <w:p w:rsidR="008631A2" w:rsidRDefault="008631A2" w:rsidP="00514DB4">
      <w:pPr>
        <w:jc w:val="both"/>
        <w:rPr>
          <w:rFonts w:cs="Arial"/>
          <w:szCs w:val="20"/>
        </w:rPr>
      </w:pPr>
      <w:r w:rsidRPr="007871E5">
        <w:rPr>
          <w:rFonts w:cs="Arial"/>
          <w:szCs w:val="20"/>
        </w:rPr>
        <w:t xml:space="preserve">»Javna mreža šol in zavodov za otroke in mladostnike s posebnimi potrebami, ki izvajajo dodatne strokovne naloge,mora omogočati regionalno pokritost in dostopnost storitev, ki jih kot strokovno podporo pri vzgoji in izobraževanju otrok in mladostnikom s posebnimi potrebami, nudi vzgojno-izobraževalnim zavodom in drugim uporabnikom v skladu s predpisi, ki urejajo usmerjanje otrok s posebnimi potrebami.« .  </w:t>
      </w:r>
    </w:p>
    <w:p w:rsidR="00514DB4" w:rsidRPr="007871E5" w:rsidRDefault="00514DB4" w:rsidP="00514DB4">
      <w:pPr>
        <w:jc w:val="both"/>
        <w:rPr>
          <w:rFonts w:cs="Arial"/>
          <w:szCs w:val="20"/>
        </w:rPr>
      </w:pPr>
    </w:p>
    <w:p w:rsidR="008631A2" w:rsidRPr="007871E5" w:rsidRDefault="008631A2" w:rsidP="008631A2">
      <w:pPr>
        <w:rPr>
          <w:rFonts w:cs="Arial"/>
          <w:szCs w:val="20"/>
        </w:rPr>
      </w:pPr>
      <w:r w:rsidRPr="007871E5">
        <w:rPr>
          <w:rFonts w:cs="Arial"/>
          <w:szCs w:val="20"/>
        </w:rPr>
        <w:t>Dosedanji deveti do dvanajsti odstavek postane deseti do štirinajsti odstavek.</w:t>
      </w:r>
    </w:p>
    <w:p w:rsidR="00514DB4" w:rsidRDefault="00514DB4" w:rsidP="008631A2">
      <w:pPr>
        <w:rPr>
          <w:rFonts w:cs="Arial"/>
          <w:szCs w:val="20"/>
          <w:lang w:val="de-DE"/>
        </w:rPr>
      </w:pPr>
    </w:p>
    <w:p w:rsidR="008631A2" w:rsidRPr="007871E5" w:rsidRDefault="008631A2" w:rsidP="008631A2">
      <w:pPr>
        <w:rPr>
          <w:rFonts w:cs="Arial"/>
          <w:szCs w:val="20"/>
          <w:lang w:val="de-DE"/>
        </w:rPr>
      </w:pPr>
      <w:r w:rsidRPr="007871E5">
        <w:rPr>
          <w:rFonts w:cs="Arial"/>
          <w:szCs w:val="20"/>
          <w:lang w:val="de-DE"/>
        </w:rPr>
        <w:t>Dosedanji deveti odstavek, ki postane deseti odstavek, se spremeni tako, da se glasi:</w:t>
      </w:r>
    </w:p>
    <w:p w:rsidR="008631A2" w:rsidRPr="007871E5" w:rsidRDefault="00514DB4" w:rsidP="00514DB4">
      <w:pPr>
        <w:jc w:val="both"/>
        <w:rPr>
          <w:rFonts w:cs="Arial"/>
          <w:szCs w:val="20"/>
        </w:rPr>
      </w:pPr>
      <w:r w:rsidRPr="007871E5">
        <w:rPr>
          <w:rFonts w:cs="Arial"/>
          <w:szCs w:val="20"/>
        </w:rPr>
        <w:lastRenderedPageBreak/>
        <w:t>»</w:t>
      </w:r>
      <w:r w:rsidR="008631A2" w:rsidRPr="007871E5">
        <w:rPr>
          <w:rFonts w:cs="Arial"/>
          <w:szCs w:val="20"/>
        </w:rPr>
        <w:t>Za opravljanje javne službe na področju izobraževanja odraslih se organizira javna mreža ljudskih univerz, ki mora omogočati odraslim dokončanje osnovne šole, izobraževanje po javno veljavnih splošnih programih za odrasle ter sv</w:t>
      </w:r>
      <w:r>
        <w:rPr>
          <w:rFonts w:cs="Arial"/>
          <w:szCs w:val="20"/>
        </w:rPr>
        <w:t>etovalno dejavnost za odrasle.</w:t>
      </w:r>
      <w:r w:rsidRPr="007871E5">
        <w:rPr>
          <w:rFonts w:cs="Arial"/>
          <w:szCs w:val="20"/>
        </w:rPr>
        <w:t xml:space="preserve">« </w:t>
      </w:r>
      <w:r>
        <w:rPr>
          <w:rFonts w:cs="Arial"/>
          <w:szCs w:val="20"/>
        </w:rPr>
        <w:t xml:space="preserve"> </w:t>
      </w: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Default="008631A2" w:rsidP="008631A2">
      <w:pPr>
        <w:rPr>
          <w:rFonts w:cs="Arial"/>
          <w:szCs w:val="20"/>
        </w:rPr>
      </w:pPr>
      <w:r w:rsidRPr="007871E5">
        <w:rPr>
          <w:rFonts w:cs="Arial"/>
          <w:szCs w:val="20"/>
        </w:rPr>
        <w:t xml:space="preserve">V 25. členu se za prvim odstavkom doda nov drugi odstavek, ki se glasi: </w:t>
      </w:r>
    </w:p>
    <w:p w:rsidR="00514DB4" w:rsidRPr="007871E5" w:rsidRDefault="00514DB4" w:rsidP="008631A2">
      <w:pPr>
        <w:rPr>
          <w:rFonts w:cs="Arial"/>
          <w:szCs w:val="20"/>
        </w:rPr>
      </w:pPr>
    </w:p>
    <w:p w:rsidR="00514DB4" w:rsidRPr="007871E5" w:rsidRDefault="00514DB4" w:rsidP="00514DB4">
      <w:pPr>
        <w:jc w:val="both"/>
        <w:rPr>
          <w:rFonts w:cs="Arial"/>
          <w:szCs w:val="20"/>
        </w:rPr>
      </w:pPr>
      <w:r w:rsidRPr="007871E5">
        <w:rPr>
          <w:rFonts w:cs="Arial"/>
          <w:szCs w:val="20"/>
        </w:rPr>
        <w:t>»</w:t>
      </w:r>
      <w:r w:rsidR="008631A2" w:rsidRPr="007871E5">
        <w:rPr>
          <w:rFonts w:cs="Arial"/>
          <w:szCs w:val="20"/>
        </w:rPr>
        <w:t xml:space="preserve">Strokovni svet Republike Slovenije za splošno izobraževanje določa tudi učni načrt predmeta slovenščina in slovenska </w:t>
      </w:r>
      <w:r>
        <w:rPr>
          <w:rFonts w:cs="Arial"/>
          <w:szCs w:val="20"/>
        </w:rPr>
        <w:t>kultura v tujih osnovnih šolah</w:t>
      </w:r>
      <w:r w:rsidR="00380707">
        <w:rPr>
          <w:rFonts w:cs="Arial"/>
          <w:szCs w:val="20"/>
        </w:rPr>
        <w:t xml:space="preserve"> in ugotavlja skladnost ciljev izobraževalnih programov tujih šol s cilji vzgoje in izobraževanja iz 2. člena tega zakona</w:t>
      </w:r>
      <w:r>
        <w:rPr>
          <w:rFonts w:cs="Arial"/>
          <w:szCs w:val="20"/>
        </w:rPr>
        <w:t>.</w:t>
      </w:r>
      <w:r w:rsidRPr="007871E5">
        <w:rPr>
          <w:rFonts w:cs="Arial"/>
          <w:szCs w:val="20"/>
        </w:rPr>
        <w:t xml:space="preserve">« </w:t>
      </w:r>
      <w:r>
        <w:rPr>
          <w:rFonts w:cs="Arial"/>
          <w:szCs w:val="20"/>
        </w:rPr>
        <w:t xml:space="preserve">. </w:t>
      </w:r>
    </w:p>
    <w:p w:rsidR="008631A2" w:rsidRPr="007871E5" w:rsidRDefault="008631A2" w:rsidP="00514DB4">
      <w:pPr>
        <w:jc w:val="both"/>
        <w:rPr>
          <w:rFonts w:cs="Arial"/>
          <w:szCs w:val="20"/>
        </w:rPr>
      </w:pPr>
    </w:p>
    <w:p w:rsidR="00514DB4" w:rsidRDefault="00514DB4" w:rsidP="00514DB4">
      <w:pPr>
        <w:jc w:val="both"/>
        <w:rPr>
          <w:rFonts w:cs="Arial"/>
          <w:szCs w:val="20"/>
        </w:rPr>
      </w:pPr>
    </w:p>
    <w:p w:rsidR="008631A2" w:rsidRPr="007871E5" w:rsidRDefault="008631A2" w:rsidP="008631A2">
      <w:pPr>
        <w:rPr>
          <w:rFonts w:cs="Arial"/>
          <w:szCs w:val="20"/>
        </w:rPr>
      </w:pPr>
      <w:r w:rsidRPr="007871E5">
        <w:rPr>
          <w:rFonts w:cs="Arial"/>
          <w:szCs w:val="20"/>
        </w:rPr>
        <w:t>Dosedanja drugi in tretji odstavek postaneta tretji in četrti odstavek.</w:t>
      </w:r>
    </w:p>
    <w:p w:rsidR="008631A2" w:rsidRPr="007871E5" w:rsidRDefault="008631A2" w:rsidP="008631A2">
      <w:pPr>
        <w:rPr>
          <w:rFonts w:cs="Arial"/>
          <w:szCs w:val="20"/>
        </w:rPr>
      </w:pP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Pr="007871E5" w:rsidRDefault="002F6DA1" w:rsidP="008631A2">
      <w:pPr>
        <w:rPr>
          <w:rFonts w:cs="Arial"/>
          <w:szCs w:val="20"/>
        </w:rPr>
      </w:pPr>
      <w:r>
        <w:rPr>
          <w:rFonts w:cs="Arial"/>
          <w:szCs w:val="20"/>
        </w:rPr>
        <w:t xml:space="preserve">Za VII. </w:t>
      </w:r>
      <w:r w:rsidR="008631A2" w:rsidRPr="007871E5">
        <w:rPr>
          <w:rFonts w:cs="Arial"/>
          <w:szCs w:val="20"/>
        </w:rPr>
        <w:t>poglavjem se doda novo</w:t>
      </w:r>
      <w:r>
        <w:rPr>
          <w:rFonts w:cs="Arial"/>
          <w:szCs w:val="20"/>
        </w:rPr>
        <w:t xml:space="preserve"> VII.a</w:t>
      </w:r>
      <w:r w:rsidR="008631A2" w:rsidRPr="007871E5">
        <w:rPr>
          <w:rFonts w:cs="Arial"/>
          <w:szCs w:val="20"/>
        </w:rPr>
        <w:t xml:space="preserve"> poglavje, ki se glasi:</w:t>
      </w: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»VII. a TUJI VRTCI IN TUJE ŠOLE</w:t>
      </w:r>
    </w:p>
    <w:p w:rsidR="008631A2" w:rsidRPr="007871E5" w:rsidRDefault="008631A2" w:rsidP="008631A2">
      <w:pPr>
        <w:jc w:val="center"/>
        <w:rPr>
          <w:rFonts w:cs="Arial"/>
          <w:b/>
          <w:szCs w:val="20"/>
        </w:rPr>
      </w:pPr>
      <w:r w:rsidRPr="007871E5">
        <w:rPr>
          <w:rFonts w:cs="Arial"/>
          <w:b/>
          <w:szCs w:val="20"/>
        </w:rPr>
        <w:t>32. a člen</w:t>
      </w:r>
    </w:p>
    <w:p w:rsidR="008631A2" w:rsidRPr="007871E5" w:rsidRDefault="008631A2" w:rsidP="008631A2">
      <w:pPr>
        <w:jc w:val="center"/>
        <w:rPr>
          <w:rFonts w:cs="Arial"/>
          <w:b/>
          <w:szCs w:val="20"/>
        </w:rPr>
      </w:pPr>
      <w:r w:rsidRPr="007871E5">
        <w:rPr>
          <w:rFonts w:cs="Arial"/>
          <w:b/>
          <w:szCs w:val="20"/>
        </w:rPr>
        <w:t>(tuji vrtci in tuje šole)</w:t>
      </w:r>
    </w:p>
    <w:p w:rsidR="008631A2" w:rsidRPr="007871E5" w:rsidRDefault="008631A2" w:rsidP="008631A2">
      <w:pPr>
        <w:rPr>
          <w:rFonts w:cs="Arial"/>
          <w:szCs w:val="20"/>
        </w:rPr>
      </w:pPr>
    </w:p>
    <w:p w:rsidR="008631A2" w:rsidRPr="007871E5" w:rsidRDefault="008631A2" w:rsidP="00514DB4">
      <w:pPr>
        <w:jc w:val="both"/>
        <w:rPr>
          <w:rFonts w:cs="Arial"/>
          <w:szCs w:val="20"/>
        </w:rPr>
      </w:pPr>
      <w:r w:rsidRPr="007871E5">
        <w:rPr>
          <w:rFonts w:cs="Arial"/>
          <w:szCs w:val="20"/>
        </w:rPr>
        <w:t xml:space="preserve">Tuji vrtci in tuje šole po tem zakonu so vrtci in šole, ki jih v Republiki Sloveniji ustanovijo ali organizirajo tuje fizične ali pravne osebe in izvajajo program v tujem jeziku, če je tuj vrtec ali tuja šola in program del izobraževalnega sistema v državi izvora ali če je program priznala mednarodna organizacija oziroma ustrezno mednarodno združenje vrtcev ali šol. </w:t>
      </w:r>
    </w:p>
    <w:p w:rsidR="008631A2" w:rsidRPr="007871E5" w:rsidRDefault="008631A2" w:rsidP="00514DB4">
      <w:pPr>
        <w:jc w:val="both"/>
        <w:rPr>
          <w:rFonts w:cs="Arial"/>
          <w:szCs w:val="20"/>
        </w:rPr>
      </w:pPr>
    </w:p>
    <w:p w:rsidR="008631A2" w:rsidRPr="007871E5" w:rsidRDefault="008631A2" w:rsidP="00514DB4">
      <w:pPr>
        <w:jc w:val="both"/>
        <w:rPr>
          <w:rFonts w:cs="Arial"/>
          <w:szCs w:val="20"/>
        </w:rPr>
      </w:pPr>
      <w:r w:rsidRPr="007871E5">
        <w:rPr>
          <w:rFonts w:cs="Arial"/>
          <w:szCs w:val="20"/>
        </w:rPr>
        <w:t>Listina tuje šole je enakovredna javni listini, izdani po javno veljavnih izobraževalnih programih v skladu z določbami tega zakona, če tuja  šola v okviru programa na ravni ISCED 1 in 2 izvaja predmet slovenščina in slovenska k</w:t>
      </w:r>
      <w:r w:rsidR="00E625D8">
        <w:rPr>
          <w:rFonts w:cs="Arial"/>
          <w:szCs w:val="20"/>
        </w:rPr>
        <w:t xml:space="preserve">ultura v obsegu najmanj 105 ur </w:t>
      </w:r>
      <w:r w:rsidRPr="007871E5">
        <w:rPr>
          <w:rFonts w:cs="Arial"/>
          <w:szCs w:val="20"/>
        </w:rPr>
        <w:t>v posameznem šolskem letu</w:t>
      </w:r>
      <w:r w:rsidR="00380707">
        <w:rPr>
          <w:rFonts w:cs="Arial"/>
          <w:szCs w:val="20"/>
        </w:rPr>
        <w:t xml:space="preserve"> in če so cilji izobraževalnega programa tuje šole skladni s cilji vzgoje in izobraževanja iz 2. člena tega zakona</w:t>
      </w:r>
      <w:r w:rsidRPr="007871E5">
        <w:rPr>
          <w:rFonts w:cs="Arial"/>
          <w:szCs w:val="20"/>
        </w:rPr>
        <w:t xml:space="preserve">. Izvajalec tega predmeta mora izpolnjevati pogoje iz tretjega odstavka 92. člena tega zakona. </w:t>
      </w:r>
    </w:p>
    <w:p w:rsidR="00514DB4" w:rsidRDefault="00514DB4" w:rsidP="008631A2">
      <w:pPr>
        <w:rPr>
          <w:rFonts w:cs="Arial"/>
          <w:szCs w:val="20"/>
        </w:rPr>
      </w:pPr>
    </w:p>
    <w:p w:rsidR="008631A2" w:rsidRPr="007871E5" w:rsidRDefault="008631A2" w:rsidP="003E243F">
      <w:pPr>
        <w:jc w:val="both"/>
        <w:rPr>
          <w:rFonts w:cs="Arial"/>
          <w:szCs w:val="20"/>
        </w:rPr>
      </w:pPr>
      <w:r w:rsidRPr="007871E5">
        <w:rPr>
          <w:rFonts w:cs="Arial"/>
          <w:szCs w:val="20"/>
        </w:rPr>
        <w:t>Na zahtevo staršev tuja šola izda listino iz prejšnjega odstavka tega zakona tudi v slovenskem jeziku.</w:t>
      </w:r>
    </w:p>
    <w:p w:rsidR="008631A2" w:rsidRPr="007871E5" w:rsidRDefault="008631A2" w:rsidP="003E243F">
      <w:pPr>
        <w:jc w:val="both"/>
        <w:rPr>
          <w:rFonts w:cs="Arial"/>
          <w:szCs w:val="20"/>
        </w:rPr>
      </w:pPr>
      <w:r w:rsidRPr="007871E5">
        <w:rPr>
          <w:rFonts w:cs="Arial"/>
          <w:szCs w:val="20"/>
        </w:rPr>
        <w:t>Šole iz prvega odstavka tega člena skladno z določilom 135. a člena tega zakona vodijo evidence o učencih oziroma dijakih s slovenskim državljanstvom.</w:t>
      </w:r>
      <w:r w:rsidR="00E625D8">
        <w:rPr>
          <w:rFonts w:cs="Arial"/>
          <w:szCs w:val="20"/>
        </w:rPr>
        <w:t>«.</w:t>
      </w:r>
    </w:p>
    <w:p w:rsidR="008631A2" w:rsidRPr="007871E5" w:rsidRDefault="008631A2" w:rsidP="008631A2">
      <w:pPr>
        <w:rPr>
          <w:rFonts w:cs="Arial"/>
          <w:szCs w:val="20"/>
        </w:rPr>
      </w:pPr>
    </w:p>
    <w:p w:rsidR="008631A2" w:rsidRPr="007871E5" w:rsidRDefault="008631A2" w:rsidP="008631A2">
      <w:pPr>
        <w:numPr>
          <w:ilvl w:val="0"/>
          <w:numId w:val="7"/>
        </w:numPr>
        <w:spacing w:after="200" w:line="276" w:lineRule="auto"/>
        <w:jc w:val="center"/>
        <w:rPr>
          <w:rFonts w:cs="Arial"/>
          <w:b/>
          <w:szCs w:val="20"/>
        </w:rPr>
      </w:pPr>
      <w:r w:rsidRPr="007871E5">
        <w:rPr>
          <w:rFonts w:cs="Arial"/>
          <w:b/>
          <w:szCs w:val="20"/>
        </w:rPr>
        <w:t>člen</w:t>
      </w:r>
    </w:p>
    <w:p w:rsidR="008631A2" w:rsidRPr="007871E5" w:rsidRDefault="008631A2" w:rsidP="008631A2">
      <w:pPr>
        <w:rPr>
          <w:rFonts w:cs="Arial"/>
          <w:szCs w:val="20"/>
        </w:rPr>
      </w:pPr>
      <w:r w:rsidRPr="007871E5">
        <w:rPr>
          <w:rFonts w:cs="Arial"/>
          <w:szCs w:val="20"/>
        </w:rPr>
        <w:t>Za VII.a poglavjem se doda novo</w:t>
      </w:r>
      <w:r w:rsidR="002F6DA1">
        <w:rPr>
          <w:rFonts w:cs="Arial"/>
          <w:szCs w:val="20"/>
        </w:rPr>
        <w:t xml:space="preserve"> VII.b</w:t>
      </w:r>
      <w:r w:rsidRPr="007871E5">
        <w:rPr>
          <w:rFonts w:cs="Arial"/>
          <w:szCs w:val="20"/>
        </w:rPr>
        <w:t xml:space="preserve"> poglavje, ki se glasi:</w:t>
      </w:r>
    </w:p>
    <w:p w:rsidR="008631A2" w:rsidRPr="007871E5" w:rsidRDefault="008631A2" w:rsidP="008631A2">
      <w:pPr>
        <w:rPr>
          <w:rFonts w:cs="Arial"/>
          <w:b/>
          <w:szCs w:val="20"/>
        </w:rPr>
      </w:pPr>
    </w:p>
    <w:p w:rsidR="008631A2" w:rsidRPr="007871E5" w:rsidRDefault="008631A2" w:rsidP="008631A2">
      <w:pPr>
        <w:jc w:val="center"/>
        <w:rPr>
          <w:rFonts w:cs="Arial"/>
          <w:b/>
          <w:szCs w:val="20"/>
        </w:rPr>
      </w:pPr>
      <w:r w:rsidRPr="007871E5">
        <w:rPr>
          <w:rFonts w:cs="Arial"/>
          <w:b/>
          <w:szCs w:val="20"/>
        </w:rPr>
        <w:t>»VII. b EVROPSKA ŠOLA</w:t>
      </w: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32. b člen</w:t>
      </w:r>
    </w:p>
    <w:p w:rsidR="008631A2" w:rsidRDefault="008631A2" w:rsidP="008631A2">
      <w:pPr>
        <w:jc w:val="center"/>
        <w:rPr>
          <w:rFonts w:cs="Arial"/>
          <w:b/>
          <w:szCs w:val="20"/>
        </w:rPr>
      </w:pPr>
      <w:r w:rsidRPr="007871E5">
        <w:rPr>
          <w:rFonts w:cs="Arial"/>
          <w:b/>
          <w:szCs w:val="20"/>
        </w:rPr>
        <w:t>(Akreditirana Evropska šola)</w:t>
      </w:r>
    </w:p>
    <w:p w:rsidR="00514DB4" w:rsidRPr="007871E5" w:rsidRDefault="00514DB4" w:rsidP="008631A2">
      <w:pPr>
        <w:jc w:val="center"/>
        <w:rPr>
          <w:rFonts w:cs="Arial"/>
          <w:b/>
          <w:szCs w:val="20"/>
        </w:rPr>
      </w:pPr>
    </w:p>
    <w:p w:rsidR="008631A2" w:rsidRDefault="008631A2" w:rsidP="00514DB4">
      <w:pPr>
        <w:jc w:val="both"/>
        <w:rPr>
          <w:rFonts w:cs="Arial"/>
          <w:szCs w:val="20"/>
        </w:rPr>
      </w:pPr>
      <w:r w:rsidRPr="007871E5">
        <w:rPr>
          <w:rFonts w:cs="Arial"/>
          <w:szCs w:val="20"/>
        </w:rPr>
        <w:t>Akreditirana Evropska šola je šola, ki je pridobila akreditacijo Sveta guvernerjev Evropskih šol za izvajanje programa v skladu z Zakonom o ratifikaciji Konvencije o statutu Evropskih šol (Uradni list RS, št. 14/04).</w:t>
      </w:r>
    </w:p>
    <w:p w:rsidR="00514DB4" w:rsidRPr="007871E5" w:rsidRDefault="00514DB4" w:rsidP="00514DB4">
      <w:pPr>
        <w:jc w:val="both"/>
        <w:rPr>
          <w:rFonts w:cs="Arial"/>
          <w:szCs w:val="20"/>
        </w:rPr>
      </w:pPr>
    </w:p>
    <w:p w:rsidR="008631A2" w:rsidRPr="007871E5" w:rsidRDefault="008631A2" w:rsidP="008631A2">
      <w:pPr>
        <w:rPr>
          <w:rFonts w:cs="Arial"/>
          <w:szCs w:val="20"/>
        </w:rPr>
      </w:pPr>
      <w:r w:rsidRPr="007871E5">
        <w:rPr>
          <w:rFonts w:cs="Arial"/>
          <w:szCs w:val="20"/>
        </w:rPr>
        <w:t>Program Akreditirane Evropske šole pridobi javno veljavnost po akreditaciji pri Svetu guvernerjev.</w:t>
      </w:r>
    </w:p>
    <w:p w:rsidR="008631A2" w:rsidRDefault="008631A2" w:rsidP="008631A2">
      <w:pPr>
        <w:rPr>
          <w:rFonts w:cs="Arial"/>
          <w:szCs w:val="20"/>
        </w:rPr>
      </w:pPr>
      <w:r w:rsidRPr="007871E5">
        <w:rPr>
          <w:rFonts w:cs="Arial"/>
          <w:szCs w:val="20"/>
        </w:rPr>
        <w:t>Ustanovitelj Akreditirane Evropske šole je država.</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Če se program Akreditirane Evropske šole izvaja v javnem vrtcu ali javni šoli, se organizira posebna organizacijska enota.</w:t>
      </w:r>
    </w:p>
    <w:p w:rsidR="00514DB4" w:rsidRDefault="00514DB4" w:rsidP="008631A2">
      <w:pPr>
        <w:rPr>
          <w:rFonts w:cs="Arial"/>
          <w:szCs w:val="20"/>
        </w:rPr>
      </w:pPr>
    </w:p>
    <w:p w:rsidR="008631A2" w:rsidRPr="007871E5" w:rsidRDefault="008631A2" w:rsidP="008631A2">
      <w:pPr>
        <w:rPr>
          <w:rFonts w:cs="Arial"/>
          <w:szCs w:val="20"/>
        </w:rPr>
      </w:pPr>
      <w:r w:rsidRPr="007871E5">
        <w:rPr>
          <w:rFonts w:cs="Arial"/>
          <w:szCs w:val="20"/>
        </w:rPr>
        <w:t xml:space="preserve">Akreditirana Evropska šola izvaja program v angleškem, francoskem oziroma nemškem jeziku, lahko pa tudi v katerem drugem uradnem jeziku Evropske unije. </w:t>
      </w:r>
    </w:p>
    <w:p w:rsidR="00514DB4" w:rsidRDefault="00514DB4" w:rsidP="008631A2">
      <w:pPr>
        <w:rPr>
          <w:rFonts w:cs="Arial"/>
          <w:szCs w:val="20"/>
        </w:rPr>
      </w:pPr>
    </w:p>
    <w:p w:rsidR="008631A2" w:rsidRPr="007871E5" w:rsidRDefault="008631A2" w:rsidP="00514DB4">
      <w:pPr>
        <w:jc w:val="both"/>
        <w:rPr>
          <w:rFonts w:cs="Arial"/>
          <w:szCs w:val="20"/>
        </w:rPr>
      </w:pPr>
      <w:r w:rsidRPr="007871E5">
        <w:rPr>
          <w:rFonts w:cs="Arial"/>
          <w:szCs w:val="20"/>
        </w:rPr>
        <w:t>Za delovanje Akreditirane Evropske šole se sredstva zagotovijo iz javnih sredstev, prispevkov otrok, učencev, dijakov, šolnin, sredstev od prodaje storitev in izdelkov, donacij in drugih virov.</w:t>
      </w:r>
    </w:p>
    <w:p w:rsidR="00514DB4" w:rsidRDefault="00514DB4" w:rsidP="008631A2">
      <w:pPr>
        <w:rPr>
          <w:rFonts w:cs="Arial"/>
          <w:szCs w:val="20"/>
        </w:rPr>
      </w:pPr>
    </w:p>
    <w:p w:rsidR="00514DB4" w:rsidRDefault="008631A2" w:rsidP="005F08D1">
      <w:pPr>
        <w:jc w:val="both"/>
        <w:rPr>
          <w:rFonts w:cs="Arial"/>
          <w:szCs w:val="20"/>
        </w:rPr>
      </w:pPr>
      <w:r w:rsidRPr="007871E5">
        <w:rPr>
          <w:rFonts w:cs="Arial"/>
          <w:szCs w:val="20"/>
        </w:rPr>
        <w:t xml:space="preserve">Program Evropske šole se sofinancira v višini vrednosti programa splošne gimnazije, določene v skladu z metodologijo za </w:t>
      </w:r>
      <w:r w:rsidR="00514DB4">
        <w:rPr>
          <w:rFonts w:cs="Arial"/>
          <w:szCs w:val="20"/>
        </w:rPr>
        <w:t>financiranje srednjega šolstva.</w:t>
      </w:r>
    </w:p>
    <w:p w:rsidR="00514DB4" w:rsidRDefault="00514DB4" w:rsidP="008631A2">
      <w:pPr>
        <w:rPr>
          <w:rFonts w:cs="Arial"/>
          <w:szCs w:val="20"/>
        </w:rPr>
      </w:pPr>
      <w:r>
        <w:rPr>
          <w:rFonts w:cs="Arial"/>
          <w:szCs w:val="20"/>
        </w:rPr>
        <w:t xml:space="preserve"> </w:t>
      </w:r>
    </w:p>
    <w:p w:rsidR="008631A2" w:rsidRPr="007871E5" w:rsidRDefault="008631A2" w:rsidP="00514DB4">
      <w:pPr>
        <w:jc w:val="both"/>
        <w:rPr>
          <w:rFonts w:cs="Arial"/>
          <w:szCs w:val="20"/>
        </w:rPr>
      </w:pPr>
      <w:r w:rsidRPr="007871E5">
        <w:rPr>
          <w:rFonts w:cs="Arial"/>
          <w:szCs w:val="20"/>
        </w:rPr>
        <w:t xml:space="preserve">Za poučevanje v Akreditirani Evropski šoli mora oseba imeti poklicno kvalifikacijo za poučevanje predmeta v jeziku ene izmed držav članic Evropske unije in imeti znanje učnega jezika iz petega odstavka tega člena na stopnji C2 po Skupnem evropskem jezikovnem okviru. Plače in drugi osebni prejemki, financirani iz javnih sredstev, se oblikujejo v skladu s predpisi, ki veljajo v Republiki Sloveniji. </w:t>
      </w:r>
    </w:p>
    <w:p w:rsidR="008631A2" w:rsidRDefault="008631A2" w:rsidP="008631A2">
      <w:pPr>
        <w:rPr>
          <w:rFonts w:cs="Arial"/>
          <w:szCs w:val="20"/>
        </w:rPr>
      </w:pPr>
    </w:p>
    <w:p w:rsidR="00514DB4" w:rsidRPr="007871E5" w:rsidRDefault="00514DB4" w:rsidP="008631A2">
      <w:pPr>
        <w:rPr>
          <w:rFonts w:cs="Arial"/>
          <w:szCs w:val="20"/>
        </w:rPr>
      </w:pPr>
    </w:p>
    <w:p w:rsidR="008631A2" w:rsidRPr="007871E5" w:rsidRDefault="008631A2" w:rsidP="008631A2">
      <w:pPr>
        <w:jc w:val="center"/>
        <w:rPr>
          <w:rFonts w:cs="Arial"/>
          <w:b/>
          <w:szCs w:val="20"/>
        </w:rPr>
      </w:pPr>
      <w:r w:rsidRPr="007871E5">
        <w:rPr>
          <w:rFonts w:cs="Arial"/>
          <w:b/>
          <w:szCs w:val="20"/>
        </w:rPr>
        <w:t>32. c člen</w:t>
      </w:r>
    </w:p>
    <w:p w:rsidR="008631A2" w:rsidRDefault="008631A2" w:rsidP="008631A2">
      <w:pPr>
        <w:jc w:val="center"/>
        <w:rPr>
          <w:rFonts w:cs="Arial"/>
          <w:b/>
          <w:szCs w:val="20"/>
        </w:rPr>
      </w:pPr>
      <w:r w:rsidRPr="007871E5">
        <w:rPr>
          <w:rFonts w:cs="Arial"/>
          <w:b/>
          <w:szCs w:val="20"/>
        </w:rPr>
        <w:t>(listine Evropske šole)</w:t>
      </w:r>
    </w:p>
    <w:p w:rsidR="00514DB4" w:rsidRPr="007871E5" w:rsidRDefault="00514DB4" w:rsidP="008631A2">
      <w:pPr>
        <w:jc w:val="center"/>
        <w:rPr>
          <w:rFonts w:cs="Arial"/>
          <w:b/>
          <w:szCs w:val="20"/>
        </w:rPr>
      </w:pPr>
    </w:p>
    <w:p w:rsidR="008631A2" w:rsidRPr="007871E5" w:rsidRDefault="008631A2" w:rsidP="00514DB4">
      <w:pPr>
        <w:jc w:val="both"/>
        <w:rPr>
          <w:rFonts w:cs="Arial"/>
          <w:szCs w:val="20"/>
        </w:rPr>
      </w:pPr>
      <w:r w:rsidRPr="007871E5">
        <w:rPr>
          <w:rFonts w:cs="Arial"/>
          <w:szCs w:val="20"/>
        </w:rPr>
        <w:t>Listine, ki jih izdajajo Evropske šole iz Zakona o ratifikaciji Konvencije o statutu Evropskih šol, so enakovredne javnim listinam, izdanimi po javno veljavnih izobraževalnih programih v skladu z določbami tega zakona.</w:t>
      </w:r>
      <w:r w:rsidR="002F6DA1">
        <w:rPr>
          <w:rFonts w:cs="Arial"/>
          <w:szCs w:val="20"/>
        </w:rPr>
        <w:t>«.</w:t>
      </w:r>
    </w:p>
    <w:p w:rsidR="008631A2" w:rsidRPr="007871E5" w:rsidRDefault="008631A2" w:rsidP="008631A2">
      <w:pPr>
        <w:rPr>
          <w:rFonts w:cs="Arial"/>
          <w:szCs w:val="20"/>
        </w:rPr>
      </w:pPr>
    </w:p>
    <w:p w:rsidR="002F6DA1" w:rsidRPr="002F6DA1" w:rsidRDefault="002F6DA1" w:rsidP="002F6DA1">
      <w:pPr>
        <w:pStyle w:val="Odstavekseznama"/>
        <w:numPr>
          <w:ilvl w:val="0"/>
          <w:numId w:val="7"/>
        </w:numPr>
        <w:jc w:val="center"/>
        <w:rPr>
          <w:rFonts w:cs="Arial"/>
          <w:b/>
          <w:szCs w:val="20"/>
        </w:rPr>
      </w:pPr>
      <w:r w:rsidRPr="002F6DA1">
        <w:rPr>
          <w:rFonts w:cs="Arial"/>
          <w:b/>
          <w:szCs w:val="20"/>
        </w:rPr>
        <w:t>člen</w:t>
      </w:r>
    </w:p>
    <w:p w:rsidR="002F6DA1" w:rsidRDefault="002F6DA1" w:rsidP="002F6DA1">
      <w:pPr>
        <w:rPr>
          <w:rFonts w:cs="Arial"/>
          <w:szCs w:val="20"/>
        </w:rPr>
      </w:pPr>
    </w:p>
    <w:p w:rsidR="002F6DA1" w:rsidRPr="007871E5" w:rsidRDefault="002F6DA1" w:rsidP="002F6DA1">
      <w:pPr>
        <w:rPr>
          <w:rFonts w:cs="Arial"/>
          <w:szCs w:val="20"/>
        </w:rPr>
      </w:pPr>
      <w:r>
        <w:rPr>
          <w:rFonts w:cs="Arial"/>
          <w:szCs w:val="20"/>
        </w:rPr>
        <w:t>Za VII.b</w:t>
      </w:r>
      <w:r w:rsidRPr="007871E5">
        <w:rPr>
          <w:rFonts w:cs="Arial"/>
          <w:szCs w:val="20"/>
        </w:rPr>
        <w:t xml:space="preserve"> poglavjem se doda novo</w:t>
      </w:r>
      <w:r>
        <w:rPr>
          <w:rFonts w:cs="Arial"/>
          <w:szCs w:val="20"/>
        </w:rPr>
        <w:t xml:space="preserve"> VII. c</w:t>
      </w:r>
      <w:r w:rsidRPr="007871E5">
        <w:rPr>
          <w:rFonts w:cs="Arial"/>
          <w:szCs w:val="20"/>
        </w:rPr>
        <w:t xml:space="preserve"> poglavje, ki se glasi:</w:t>
      </w:r>
    </w:p>
    <w:p w:rsidR="002F6DA1" w:rsidRPr="007871E5" w:rsidRDefault="002F6DA1" w:rsidP="002F6DA1">
      <w:pPr>
        <w:rPr>
          <w:rFonts w:cs="Arial"/>
          <w:b/>
          <w:szCs w:val="20"/>
        </w:rPr>
      </w:pPr>
    </w:p>
    <w:p w:rsidR="008631A2" w:rsidRPr="007871E5" w:rsidRDefault="008631A2" w:rsidP="008631A2">
      <w:pPr>
        <w:rPr>
          <w:rFonts w:cs="Arial"/>
          <w:szCs w:val="20"/>
        </w:rPr>
      </w:pPr>
    </w:p>
    <w:p w:rsidR="008631A2" w:rsidRPr="007871E5" w:rsidRDefault="002F6DA1" w:rsidP="008631A2">
      <w:pPr>
        <w:jc w:val="center"/>
        <w:rPr>
          <w:rFonts w:cs="Arial"/>
          <w:b/>
          <w:szCs w:val="20"/>
        </w:rPr>
      </w:pPr>
      <w:r>
        <w:rPr>
          <w:rFonts w:cs="Arial"/>
          <w:b/>
          <w:szCs w:val="20"/>
        </w:rPr>
        <w:t>»</w:t>
      </w:r>
      <w:r w:rsidR="008631A2" w:rsidRPr="007871E5">
        <w:rPr>
          <w:rFonts w:cs="Arial"/>
          <w:b/>
          <w:szCs w:val="20"/>
        </w:rPr>
        <w:t>VII c PROGRAM MEDNARODNE ORGANIZACIJE</w:t>
      </w:r>
    </w:p>
    <w:p w:rsidR="008631A2" w:rsidRDefault="008631A2" w:rsidP="008631A2">
      <w:pPr>
        <w:jc w:val="center"/>
        <w:rPr>
          <w:rFonts w:cs="Arial"/>
          <w:b/>
          <w:szCs w:val="20"/>
        </w:rPr>
      </w:pPr>
      <w:r w:rsidRPr="007871E5">
        <w:rPr>
          <w:rFonts w:cs="Arial"/>
          <w:b/>
          <w:szCs w:val="20"/>
        </w:rPr>
        <w:t>INTERNATIONAL BACCALAUREATE</w:t>
      </w:r>
    </w:p>
    <w:p w:rsidR="00514DB4" w:rsidRPr="007871E5" w:rsidRDefault="00514DB4" w:rsidP="008631A2">
      <w:pPr>
        <w:jc w:val="center"/>
        <w:rPr>
          <w:rFonts w:cs="Arial"/>
          <w:b/>
          <w:szCs w:val="20"/>
        </w:rPr>
      </w:pPr>
    </w:p>
    <w:p w:rsidR="008631A2" w:rsidRPr="00541A6B" w:rsidRDefault="008631A2" w:rsidP="008631A2">
      <w:pPr>
        <w:jc w:val="center"/>
        <w:rPr>
          <w:rFonts w:cs="Arial"/>
          <w:b/>
          <w:szCs w:val="20"/>
        </w:rPr>
      </w:pPr>
      <w:r w:rsidRPr="00541A6B">
        <w:rPr>
          <w:rFonts w:cs="Arial"/>
          <w:b/>
          <w:szCs w:val="20"/>
        </w:rPr>
        <w:t>32. č</w:t>
      </w:r>
    </w:p>
    <w:p w:rsidR="008631A2" w:rsidRPr="007871E5" w:rsidRDefault="008631A2" w:rsidP="008631A2">
      <w:pPr>
        <w:jc w:val="center"/>
        <w:rPr>
          <w:rFonts w:cs="Arial"/>
          <w:b/>
          <w:szCs w:val="20"/>
        </w:rPr>
      </w:pPr>
      <w:r w:rsidRPr="007871E5">
        <w:rPr>
          <w:rFonts w:cs="Arial"/>
          <w:b/>
          <w:szCs w:val="20"/>
        </w:rPr>
        <w:t>(program mednarodne organizacije International Baccalaureate)</w:t>
      </w:r>
    </w:p>
    <w:p w:rsidR="008631A2" w:rsidRPr="007871E5" w:rsidRDefault="008631A2" w:rsidP="008631A2">
      <w:pPr>
        <w:rPr>
          <w:rFonts w:cs="Arial"/>
          <w:szCs w:val="20"/>
        </w:rPr>
      </w:pPr>
    </w:p>
    <w:p w:rsidR="008631A2" w:rsidRPr="007871E5" w:rsidRDefault="008631A2" w:rsidP="00514DB4">
      <w:pPr>
        <w:jc w:val="both"/>
        <w:rPr>
          <w:rFonts w:cs="Arial"/>
          <w:szCs w:val="20"/>
        </w:rPr>
      </w:pPr>
      <w:r w:rsidRPr="007871E5">
        <w:rPr>
          <w:rFonts w:cs="Arial"/>
          <w:szCs w:val="20"/>
        </w:rPr>
        <w:t>Program mednarodne organizacije International Baccalaureate se izvaja kot program mednarodnega vrtca, program mednarodne šole in program mednarodne mature.</w:t>
      </w:r>
    </w:p>
    <w:p w:rsidR="00541A6B" w:rsidRDefault="00541A6B" w:rsidP="00514DB4">
      <w:pPr>
        <w:jc w:val="both"/>
        <w:rPr>
          <w:rFonts w:cs="Arial"/>
          <w:szCs w:val="20"/>
        </w:rPr>
      </w:pPr>
    </w:p>
    <w:p w:rsidR="008631A2" w:rsidRPr="007871E5" w:rsidRDefault="008631A2" w:rsidP="00514DB4">
      <w:pPr>
        <w:jc w:val="both"/>
        <w:rPr>
          <w:rFonts w:cs="Arial"/>
          <w:szCs w:val="20"/>
        </w:rPr>
      </w:pPr>
      <w:r w:rsidRPr="007871E5">
        <w:rPr>
          <w:rFonts w:cs="Arial"/>
          <w:szCs w:val="20"/>
        </w:rPr>
        <w:t>Program mednarodne organizacije International Baccalaureate lahko izvajajo javne šole, ki jih s posebnim sklepom določi minister.</w:t>
      </w:r>
    </w:p>
    <w:p w:rsidR="00541A6B" w:rsidRDefault="00541A6B" w:rsidP="00514DB4">
      <w:pPr>
        <w:jc w:val="both"/>
        <w:rPr>
          <w:rFonts w:cs="Arial"/>
          <w:szCs w:val="20"/>
        </w:rPr>
      </w:pPr>
    </w:p>
    <w:p w:rsidR="008631A2" w:rsidRPr="007871E5" w:rsidRDefault="008631A2" w:rsidP="00514DB4">
      <w:pPr>
        <w:jc w:val="both"/>
        <w:rPr>
          <w:rFonts w:cs="Arial"/>
          <w:szCs w:val="20"/>
        </w:rPr>
      </w:pPr>
      <w:r w:rsidRPr="007871E5">
        <w:rPr>
          <w:rFonts w:cs="Arial"/>
          <w:szCs w:val="20"/>
        </w:rPr>
        <w:t>Program mednarodne šole se sofinancira v višini vrednosti programa splošne gimnazije, določene v skladu z metodologijo za financiranje srednjega šolstva.</w:t>
      </w:r>
      <w:r w:rsidR="002F6DA1">
        <w:rPr>
          <w:rFonts w:cs="Arial"/>
          <w:szCs w:val="20"/>
        </w:rPr>
        <w:t>«.</w:t>
      </w:r>
    </w:p>
    <w:p w:rsidR="008631A2" w:rsidRPr="007871E5" w:rsidRDefault="008631A2" w:rsidP="008631A2">
      <w:pPr>
        <w:rPr>
          <w:rFonts w:cs="Arial"/>
          <w:szCs w:val="20"/>
        </w:rPr>
      </w:pPr>
    </w:p>
    <w:p w:rsidR="008631A2" w:rsidRPr="007871E5" w:rsidRDefault="008631A2" w:rsidP="002F6DA1">
      <w:pPr>
        <w:numPr>
          <w:ilvl w:val="0"/>
          <w:numId w:val="7"/>
        </w:numPr>
        <w:spacing w:after="200" w:line="276" w:lineRule="auto"/>
        <w:jc w:val="center"/>
        <w:rPr>
          <w:rFonts w:cs="Arial"/>
          <w:b/>
          <w:szCs w:val="20"/>
        </w:rPr>
      </w:pPr>
      <w:r w:rsidRPr="007871E5">
        <w:rPr>
          <w:rFonts w:cs="Arial"/>
          <w:b/>
          <w:szCs w:val="20"/>
        </w:rPr>
        <w:t>člen</w:t>
      </w:r>
    </w:p>
    <w:p w:rsidR="008631A2" w:rsidRPr="007871E5" w:rsidRDefault="008631A2" w:rsidP="008631A2">
      <w:pPr>
        <w:rPr>
          <w:rFonts w:cs="Arial"/>
          <w:szCs w:val="20"/>
        </w:rPr>
      </w:pPr>
      <w:r w:rsidRPr="007871E5">
        <w:rPr>
          <w:rFonts w:cs="Arial"/>
          <w:szCs w:val="20"/>
        </w:rPr>
        <w:t>Za 34. členom se doda novi 34. a   člen, ki se glasi:</w:t>
      </w:r>
    </w:p>
    <w:p w:rsidR="008631A2" w:rsidRPr="007871E5" w:rsidRDefault="008631A2" w:rsidP="008631A2">
      <w:pPr>
        <w:rPr>
          <w:rFonts w:cs="Arial"/>
          <w:szCs w:val="20"/>
        </w:rPr>
      </w:pPr>
    </w:p>
    <w:p w:rsidR="008631A2" w:rsidRPr="007871E5" w:rsidRDefault="002F6DA1" w:rsidP="008631A2">
      <w:pPr>
        <w:jc w:val="center"/>
        <w:rPr>
          <w:rFonts w:cs="Arial"/>
          <w:b/>
          <w:bCs/>
          <w:szCs w:val="20"/>
        </w:rPr>
      </w:pPr>
      <w:r>
        <w:rPr>
          <w:rFonts w:cs="Arial"/>
          <w:b/>
          <w:bCs/>
          <w:szCs w:val="20"/>
        </w:rPr>
        <w:t>»</w:t>
      </w:r>
      <w:r w:rsidR="008631A2" w:rsidRPr="007871E5">
        <w:rPr>
          <w:rFonts w:cs="Arial"/>
          <w:b/>
          <w:bCs/>
          <w:szCs w:val="20"/>
        </w:rPr>
        <w:t>34. a člen</w:t>
      </w:r>
    </w:p>
    <w:p w:rsidR="008631A2" w:rsidRPr="007871E5" w:rsidRDefault="008631A2" w:rsidP="008631A2">
      <w:pPr>
        <w:jc w:val="center"/>
        <w:rPr>
          <w:rFonts w:cs="Arial"/>
          <w:b/>
          <w:bCs/>
          <w:szCs w:val="20"/>
        </w:rPr>
      </w:pPr>
      <w:r w:rsidRPr="007871E5">
        <w:rPr>
          <w:rFonts w:cs="Arial"/>
          <w:b/>
          <w:bCs/>
          <w:szCs w:val="20"/>
        </w:rPr>
        <w:t>(register tujih vrtcev in tujih šol)</w:t>
      </w:r>
    </w:p>
    <w:p w:rsidR="008631A2" w:rsidRPr="007871E5" w:rsidRDefault="008631A2" w:rsidP="008631A2">
      <w:pPr>
        <w:rPr>
          <w:rFonts w:cs="Arial"/>
          <w:b/>
          <w:bCs/>
          <w:szCs w:val="20"/>
        </w:rPr>
      </w:pPr>
    </w:p>
    <w:p w:rsidR="008631A2" w:rsidRPr="007871E5" w:rsidRDefault="008631A2" w:rsidP="00514DB4">
      <w:pPr>
        <w:jc w:val="both"/>
        <w:rPr>
          <w:rFonts w:cs="Arial"/>
          <w:szCs w:val="20"/>
        </w:rPr>
      </w:pPr>
      <w:r w:rsidRPr="007871E5">
        <w:rPr>
          <w:rFonts w:cs="Arial"/>
          <w:szCs w:val="20"/>
        </w:rPr>
        <w:lastRenderedPageBreak/>
        <w:t xml:space="preserve">Predlog za vpis v register  vloži oseba, ki je pooblaščena za zastopanje tujega vrtca oziroma tuje šole. </w:t>
      </w:r>
    </w:p>
    <w:p w:rsidR="008631A2" w:rsidRPr="007871E5" w:rsidRDefault="008631A2" w:rsidP="00514DB4">
      <w:pPr>
        <w:jc w:val="both"/>
        <w:rPr>
          <w:rFonts w:cs="Arial"/>
          <w:szCs w:val="20"/>
        </w:rPr>
      </w:pPr>
      <w:r w:rsidRPr="007871E5">
        <w:rPr>
          <w:rFonts w:cs="Arial"/>
          <w:szCs w:val="20"/>
        </w:rPr>
        <w:t xml:space="preserve">Predlog za vpis tuje šole v register se vloži najkasneje tri mesece pred začetkom naslednjega šolskega leta. </w:t>
      </w:r>
    </w:p>
    <w:p w:rsidR="00514DB4" w:rsidRDefault="00514DB4" w:rsidP="00514DB4">
      <w:pPr>
        <w:jc w:val="both"/>
        <w:rPr>
          <w:rFonts w:cs="Arial"/>
          <w:szCs w:val="20"/>
        </w:rPr>
      </w:pPr>
    </w:p>
    <w:p w:rsidR="008631A2" w:rsidRDefault="008631A2" w:rsidP="00514DB4">
      <w:pPr>
        <w:jc w:val="both"/>
        <w:rPr>
          <w:rFonts w:cs="Arial"/>
          <w:szCs w:val="20"/>
        </w:rPr>
      </w:pPr>
      <w:r w:rsidRPr="007871E5">
        <w:rPr>
          <w:rFonts w:cs="Arial"/>
          <w:szCs w:val="20"/>
        </w:rPr>
        <w:t>Predlog za vpis se vloži na predpisanem obrazcu, iz katerega so razvidni:</w:t>
      </w:r>
    </w:p>
    <w:p w:rsidR="00514DB4" w:rsidRPr="007871E5" w:rsidRDefault="00514DB4" w:rsidP="00514DB4">
      <w:pPr>
        <w:jc w:val="both"/>
        <w:rPr>
          <w:rFonts w:cs="Arial"/>
          <w:szCs w:val="20"/>
        </w:rPr>
      </w:pP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podatki o ustanovitelju tujega vrtca oziroma tuje šole, ime in priimek, rojstni podatki in bivališče, če  je ustanovitelj fizična oseba oziroma ime, firma in sedež, če je ustanovitelj pravna oseba,</w:t>
      </w: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 xml:space="preserve">podatki o imenu in naslovu tujega vrtca oziroma tuje šole v Republiki Sloveniji, </w:t>
      </w: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uradno ime programa tujega vrtca oziroma šole, država izvora, v kateri je program del izobraževalnega  sistema oziroma navedba mednarodne organizacije oziroma združenja, ki je sprejela program,</w:t>
      </w: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 xml:space="preserve">jezik, v katerem se bo izvajal program, </w:t>
      </w: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izjava pooblaščene osebe za zastopanje tujega vrtca oziroma tuje šole, da so zagotovljeni kadrovski in materialni pogoji za izvajanje programa in</w:t>
      </w:r>
    </w:p>
    <w:p w:rsidR="008631A2" w:rsidRPr="007871E5" w:rsidRDefault="008631A2" w:rsidP="00514DB4">
      <w:pPr>
        <w:numPr>
          <w:ilvl w:val="0"/>
          <w:numId w:val="42"/>
        </w:numPr>
        <w:spacing w:after="200" w:line="276" w:lineRule="auto"/>
        <w:jc w:val="both"/>
        <w:rPr>
          <w:rFonts w:cs="Arial"/>
          <w:szCs w:val="20"/>
        </w:rPr>
      </w:pPr>
      <w:r w:rsidRPr="007871E5">
        <w:rPr>
          <w:rFonts w:cs="Arial"/>
          <w:szCs w:val="20"/>
        </w:rPr>
        <w:t>izjava pooblaščene osebe za zastopanje tuje šole, da ima zagotovljene strokovne delavce, ki izpolnjujejo predpisane pogoje za poučevanje predmeta slovenskega jezika in kulture,v primeru iz drugega odstavka 32. a člena tega zakona.</w:t>
      </w:r>
    </w:p>
    <w:p w:rsidR="008631A2" w:rsidRPr="007871E5" w:rsidRDefault="008631A2" w:rsidP="00514DB4">
      <w:pPr>
        <w:jc w:val="both"/>
        <w:rPr>
          <w:rFonts w:cs="Arial"/>
          <w:szCs w:val="20"/>
        </w:rPr>
      </w:pPr>
      <w:r w:rsidRPr="007871E5">
        <w:rPr>
          <w:rFonts w:cs="Arial"/>
          <w:szCs w:val="20"/>
        </w:rPr>
        <w:t>V register se vpišejo vsi podatki iz prejšnjega odstavka in začetek šolskega leta, v katerem je tuji vrtec oziroma tuja šola začela delovati.</w:t>
      </w:r>
    </w:p>
    <w:p w:rsidR="00514DB4" w:rsidRDefault="00514DB4" w:rsidP="00514DB4">
      <w:pPr>
        <w:jc w:val="both"/>
        <w:rPr>
          <w:rFonts w:cs="Arial"/>
          <w:szCs w:val="20"/>
        </w:rPr>
      </w:pPr>
    </w:p>
    <w:p w:rsidR="008631A2" w:rsidRPr="007871E5" w:rsidRDefault="008631A2" w:rsidP="00514DB4">
      <w:pPr>
        <w:jc w:val="both"/>
        <w:rPr>
          <w:rFonts w:cs="Arial"/>
          <w:szCs w:val="20"/>
        </w:rPr>
      </w:pPr>
      <w:r w:rsidRPr="007871E5">
        <w:rPr>
          <w:rFonts w:cs="Arial"/>
          <w:szCs w:val="20"/>
        </w:rPr>
        <w:t xml:space="preserve">O vpisu v register ministrstvo tujemu vrtcu oziroma tuji šoli izda odločbo. </w:t>
      </w:r>
    </w:p>
    <w:p w:rsidR="008631A2" w:rsidRPr="007871E5" w:rsidRDefault="008631A2" w:rsidP="00514DB4">
      <w:pPr>
        <w:jc w:val="both"/>
        <w:rPr>
          <w:rFonts w:cs="Arial"/>
          <w:szCs w:val="20"/>
        </w:rPr>
      </w:pPr>
    </w:p>
    <w:p w:rsidR="008631A2" w:rsidRPr="007871E5" w:rsidRDefault="008631A2" w:rsidP="00514DB4">
      <w:pPr>
        <w:jc w:val="both"/>
        <w:rPr>
          <w:rFonts w:cs="Arial"/>
          <w:szCs w:val="20"/>
        </w:rPr>
      </w:pPr>
      <w:r w:rsidRPr="007871E5">
        <w:rPr>
          <w:rFonts w:cs="Arial"/>
          <w:szCs w:val="20"/>
        </w:rPr>
        <w:t>Organizacijska enota vrtca oziroma šole, ki izvaja  program v tujem jeziku oziroma organizacijska enota javnega vrtca oziroma javne šole, ki izvaja program Evropske šole, se vpiše v register tujih vrtcev in tujih šol.</w:t>
      </w:r>
    </w:p>
    <w:p w:rsidR="008631A2" w:rsidRPr="007871E5" w:rsidRDefault="008631A2" w:rsidP="00514DB4">
      <w:pPr>
        <w:jc w:val="both"/>
        <w:rPr>
          <w:rFonts w:cs="Arial"/>
          <w:szCs w:val="20"/>
        </w:rPr>
      </w:pPr>
    </w:p>
    <w:p w:rsidR="008631A2" w:rsidRPr="007871E5" w:rsidRDefault="008631A2" w:rsidP="00514DB4">
      <w:pPr>
        <w:jc w:val="both"/>
        <w:rPr>
          <w:rFonts w:cs="Arial"/>
          <w:szCs w:val="20"/>
        </w:rPr>
      </w:pPr>
      <w:r w:rsidRPr="007871E5">
        <w:rPr>
          <w:rFonts w:cs="Arial"/>
          <w:szCs w:val="20"/>
        </w:rPr>
        <w:t>Natančnejši postopek vpisa in izbrisa določi minister.«</w:t>
      </w:r>
      <w:r w:rsidR="00514DB4">
        <w:rPr>
          <w:rFonts w:cs="Arial"/>
          <w:szCs w:val="20"/>
        </w:rPr>
        <w:t>.</w:t>
      </w:r>
    </w:p>
    <w:p w:rsidR="008631A2" w:rsidRPr="007871E5" w:rsidRDefault="008631A2" w:rsidP="008631A2">
      <w:pPr>
        <w:rPr>
          <w:rFonts w:cs="Arial"/>
          <w:szCs w:val="20"/>
        </w:rPr>
      </w:pPr>
    </w:p>
    <w:p w:rsidR="008631A2" w:rsidRPr="007871E5" w:rsidRDefault="002F6DA1" w:rsidP="008631A2">
      <w:pPr>
        <w:jc w:val="center"/>
        <w:rPr>
          <w:rFonts w:cs="Arial"/>
          <w:b/>
          <w:szCs w:val="20"/>
        </w:rPr>
      </w:pPr>
      <w:r>
        <w:rPr>
          <w:rFonts w:cs="Arial"/>
          <w:b/>
          <w:szCs w:val="20"/>
        </w:rPr>
        <w:t>10</w:t>
      </w:r>
      <w:r w:rsidR="008631A2" w:rsidRPr="007871E5">
        <w:rPr>
          <w:rFonts w:cs="Arial"/>
          <w:b/>
          <w:szCs w:val="20"/>
        </w:rPr>
        <w:t>. člen</w:t>
      </w:r>
    </w:p>
    <w:p w:rsidR="008631A2" w:rsidRPr="007871E5" w:rsidRDefault="008631A2" w:rsidP="008631A2">
      <w:pPr>
        <w:rPr>
          <w:rFonts w:cs="Arial"/>
          <w:b/>
          <w:szCs w:val="20"/>
        </w:rPr>
      </w:pPr>
    </w:p>
    <w:p w:rsidR="008631A2" w:rsidRDefault="008631A2" w:rsidP="008631A2">
      <w:pPr>
        <w:rPr>
          <w:rFonts w:cs="Arial"/>
          <w:szCs w:val="20"/>
        </w:rPr>
      </w:pPr>
      <w:r w:rsidRPr="007871E5">
        <w:rPr>
          <w:rFonts w:cs="Arial"/>
          <w:szCs w:val="20"/>
        </w:rPr>
        <w:t>Za 35. členom se doda novi 35. a člen, ki se glasi:</w:t>
      </w:r>
    </w:p>
    <w:p w:rsidR="00514DB4" w:rsidRPr="007871E5" w:rsidRDefault="00514DB4" w:rsidP="008631A2">
      <w:pPr>
        <w:rPr>
          <w:rFonts w:cs="Arial"/>
          <w:szCs w:val="20"/>
        </w:rPr>
      </w:pPr>
    </w:p>
    <w:p w:rsidR="008631A2" w:rsidRPr="007871E5" w:rsidRDefault="008631A2" w:rsidP="008631A2">
      <w:pPr>
        <w:jc w:val="center"/>
        <w:rPr>
          <w:rFonts w:cs="Arial"/>
          <w:b/>
          <w:bCs/>
          <w:szCs w:val="20"/>
        </w:rPr>
      </w:pPr>
      <w:r w:rsidRPr="007871E5">
        <w:rPr>
          <w:rFonts w:cs="Arial"/>
          <w:b/>
          <w:bCs/>
          <w:szCs w:val="20"/>
        </w:rPr>
        <w:t>»35. a člen</w:t>
      </w:r>
    </w:p>
    <w:p w:rsidR="008631A2" w:rsidRPr="007871E5" w:rsidRDefault="008631A2" w:rsidP="008631A2">
      <w:pPr>
        <w:jc w:val="center"/>
        <w:rPr>
          <w:rFonts w:cs="Arial"/>
          <w:b/>
          <w:bCs/>
          <w:szCs w:val="20"/>
        </w:rPr>
      </w:pPr>
      <w:r w:rsidRPr="007871E5">
        <w:rPr>
          <w:rFonts w:cs="Arial"/>
          <w:b/>
          <w:bCs/>
          <w:szCs w:val="20"/>
        </w:rPr>
        <w:t>(izbris iz registra tujih vrtcev in tujih šol)</w:t>
      </w:r>
    </w:p>
    <w:p w:rsidR="008631A2" w:rsidRPr="007871E5" w:rsidRDefault="008631A2" w:rsidP="008631A2">
      <w:pPr>
        <w:rPr>
          <w:rFonts w:cs="Arial"/>
          <w:szCs w:val="20"/>
        </w:rPr>
      </w:pPr>
    </w:p>
    <w:p w:rsidR="008631A2" w:rsidRDefault="008631A2" w:rsidP="00514DB4">
      <w:pPr>
        <w:jc w:val="both"/>
        <w:rPr>
          <w:rFonts w:cs="Arial"/>
          <w:szCs w:val="20"/>
        </w:rPr>
      </w:pPr>
      <w:r w:rsidRPr="007871E5">
        <w:rPr>
          <w:rFonts w:cs="Arial"/>
          <w:szCs w:val="20"/>
        </w:rPr>
        <w:t>Tuji vrtec oziroma tuja šola se izbriše iz registra:</w:t>
      </w:r>
    </w:p>
    <w:p w:rsidR="00541A6B" w:rsidRPr="007871E5" w:rsidRDefault="00541A6B" w:rsidP="00514DB4">
      <w:pPr>
        <w:jc w:val="both"/>
        <w:rPr>
          <w:rFonts w:cs="Arial"/>
          <w:szCs w:val="20"/>
        </w:rPr>
      </w:pPr>
    </w:p>
    <w:p w:rsidR="008631A2" w:rsidRPr="007871E5" w:rsidRDefault="008631A2" w:rsidP="00514DB4">
      <w:pPr>
        <w:jc w:val="both"/>
        <w:rPr>
          <w:rFonts w:cs="Arial"/>
          <w:szCs w:val="20"/>
        </w:rPr>
      </w:pPr>
      <w:r w:rsidRPr="007871E5">
        <w:rPr>
          <w:rFonts w:cs="Arial"/>
          <w:szCs w:val="20"/>
        </w:rPr>
        <w:t xml:space="preserve">- če preneha izvajati dejavnost na območju Republike Slovenije, za katero je bil vpisan v register ali </w:t>
      </w:r>
    </w:p>
    <w:p w:rsidR="00514DB4" w:rsidRPr="007871E5" w:rsidRDefault="008631A2" w:rsidP="00514DB4">
      <w:pPr>
        <w:jc w:val="both"/>
        <w:rPr>
          <w:rFonts w:cs="Arial"/>
          <w:szCs w:val="20"/>
        </w:rPr>
      </w:pPr>
      <w:r w:rsidRPr="007871E5">
        <w:rPr>
          <w:rFonts w:cs="Arial"/>
          <w:szCs w:val="20"/>
        </w:rPr>
        <w:t>- če mu je s pravnomočno odločbo p</w:t>
      </w:r>
      <w:r w:rsidR="00514DB4">
        <w:rPr>
          <w:rFonts w:cs="Arial"/>
          <w:szCs w:val="20"/>
        </w:rPr>
        <w:t>repovedano izvajati  dejavnost.</w:t>
      </w:r>
      <w:r w:rsidR="00514DB4" w:rsidRPr="007871E5">
        <w:rPr>
          <w:rFonts w:cs="Arial"/>
          <w:szCs w:val="20"/>
        </w:rPr>
        <w:t>«</w:t>
      </w:r>
      <w:r w:rsidR="00514DB4">
        <w:rPr>
          <w:rFonts w:cs="Arial"/>
          <w:szCs w:val="20"/>
        </w:rPr>
        <w:t>.</w:t>
      </w:r>
      <w:r w:rsidR="00514DB4" w:rsidRPr="007871E5">
        <w:rPr>
          <w:rFonts w:cs="Arial"/>
          <w:szCs w:val="20"/>
        </w:rPr>
        <w:t xml:space="preserve"> </w:t>
      </w:r>
      <w:r w:rsidR="00514DB4">
        <w:rPr>
          <w:rFonts w:cs="Arial"/>
          <w:szCs w:val="20"/>
        </w:rPr>
        <w:t xml:space="preserve"> </w:t>
      </w:r>
    </w:p>
    <w:p w:rsidR="008631A2" w:rsidRPr="007871E5" w:rsidRDefault="008631A2" w:rsidP="00514DB4">
      <w:pPr>
        <w:jc w:val="both"/>
        <w:rPr>
          <w:rFonts w:cs="Arial"/>
          <w:szCs w:val="20"/>
        </w:rPr>
      </w:pPr>
    </w:p>
    <w:p w:rsidR="008631A2" w:rsidRPr="007871E5" w:rsidRDefault="008631A2" w:rsidP="008631A2">
      <w:pPr>
        <w:rPr>
          <w:rFonts w:cs="Arial"/>
          <w:szCs w:val="20"/>
        </w:rPr>
      </w:pPr>
    </w:p>
    <w:p w:rsidR="008631A2" w:rsidRPr="002F6DA1" w:rsidRDefault="008631A2" w:rsidP="002F6DA1">
      <w:pPr>
        <w:pStyle w:val="Odstavekseznama"/>
        <w:numPr>
          <w:ilvl w:val="0"/>
          <w:numId w:val="50"/>
        </w:numPr>
        <w:jc w:val="center"/>
        <w:rPr>
          <w:rFonts w:cs="Arial"/>
          <w:b/>
          <w:szCs w:val="20"/>
        </w:rPr>
      </w:pPr>
      <w:r w:rsidRPr="002F6DA1">
        <w:rPr>
          <w:rFonts w:cs="Arial"/>
          <w:b/>
          <w:szCs w:val="20"/>
        </w:rPr>
        <w:t>člen</w:t>
      </w:r>
    </w:p>
    <w:p w:rsidR="008631A2" w:rsidRDefault="008631A2" w:rsidP="008631A2">
      <w:pPr>
        <w:rPr>
          <w:rFonts w:cs="Arial"/>
          <w:szCs w:val="20"/>
        </w:rPr>
      </w:pPr>
      <w:r w:rsidRPr="007871E5">
        <w:rPr>
          <w:rFonts w:cs="Arial"/>
          <w:szCs w:val="20"/>
        </w:rPr>
        <w:t xml:space="preserve">V 42. členu se doda nov četrti odstavek, ki se glasi: </w:t>
      </w:r>
    </w:p>
    <w:p w:rsidR="00514DB4" w:rsidRPr="007871E5" w:rsidRDefault="00514DB4" w:rsidP="008631A2">
      <w:pPr>
        <w:rPr>
          <w:rFonts w:cs="Arial"/>
          <w:szCs w:val="20"/>
        </w:rPr>
      </w:pPr>
    </w:p>
    <w:p w:rsidR="008631A2" w:rsidRPr="007871E5" w:rsidRDefault="008631A2" w:rsidP="00514DB4">
      <w:pPr>
        <w:jc w:val="both"/>
        <w:rPr>
          <w:rFonts w:cs="Arial"/>
          <w:szCs w:val="20"/>
        </w:rPr>
      </w:pPr>
      <w:r w:rsidRPr="007871E5">
        <w:rPr>
          <w:rFonts w:cs="Arial"/>
          <w:szCs w:val="20"/>
        </w:rPr>
        <w:t xml:space="preserve">»Če je ustanovitelj šole lokalna skupnost, mora za izvajanje dodatnih strokovnih nalog v skladu s predpisi, ki urejajo usmerjanje otrok s posebnimi potrebami, pridobiti soglasje ministrstva. « . </w:t>
      </w:r>
    </w:p>
    <w:p w:rsidR="008631A2" w:rsidRPr="007871E5" w:rsidRDefault="008631A2" w:rsidP="00514DB4">
      <w:pPr>
        <w:jc w:val="both"/>
        <w:rPr>
          <w:rFonts w:cs="Arial"/>
          <w:szCs w:val="20"/>
        </w:rPr>
      </w:pPr>
    </w:p>
    <w:p w:rsidR="00514DB4" w:rsidRPr="00514DB4" w:rsidRDefault="008631A2" w:rsidP="002F6DA1">
      <w:pPr>
        <w:pStyle w:val="Odstavekseznama"/>
        <w:numPr>
          <w:ilvl w:val="0"/>
          <w:numId w:val="50"/>
        </w:numPr>
        <w:jc w:val="center"/>
        <w:rPr>
          <w:rFonts w:cs="Arial"/>
          <w:b/>
          <w:szCs w:val="20"/>
        </w:rPr>
      </w:pPr>
      <w:r w:rsidRPr="00514DB4">
        <w:rPr>
          <w:rFonts w:cs="Arial"/>
          <w:b/>
          <w:szCs w:val="20"/>
        </w:rPr>
        <w:t>člen</w:t>
      </w:r>
    </w:p>
    <w:p w:rsidR="008631A2" w:rsidRDefault="008631A2" w:rsidP="008631A2">
      <w:pPr>
        <w:rPr>
          <w:rFonts w:cs="Arial"/>
          <w:szCs w:val="20"/>
        </w:rPr>
      </w:pPr>
      <w:r w:rsidRPr="007871E5">
        <w:rPr>
          <w:rFonts w:cs="Arial"/>
          <w:szCs w:val="20"/>
        </w:rPr>
        <w:t>V 81. členu se besedilo 12. alineje sedmega odstavka se spremeni tako, da se glasi:</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 - sredstva za dopolnilni pouk slovenskega jezika v tujini za Slovence po svetu, « .</w:t>
      </w:r>
    </w:p>
    <w:p w:rsidR="008631A2" w:rsidRPr="007871E5" w:rsidRDefault="008631A2" w:rsidP="008631A2">
      <w:pPr>
        <w:rPr>
          <w:rFonts w:cs="Arial"/>
          <w:szCs w:val="20"/>
        </w:rPr>
      </w:pPr>
    </w:p>
    <w:p w:rsidR="008631A2" w:rsidRDefault="008631A2" w:rsidP="008631A2">
      <w:pPr>
        <w:rPr>
          <w:rFonts w:cs="Arial"/>
          <w:szCs w:val="20"/>
        </w:rPr>
      </w:pPr>
      <w:r w:rsidRPr="007871E5">
        <w:rPr>
          <w:rFonts w:cs="Arial"/>
          <w:szCs w:val="20"/>
        </w:rPr>
        <w:t>Za 31. alinejo se doda nova 32. alineja, ki se glasi:</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 - sredstva za zavode, ki izvajajo dodatne strokovne naloge v skladu z zakonom, ki ureja usmerjanje otrok in mladostnikov s posebnimi potrebami,« .</w:t>
      </w:r>
    </w:p>
    <w:p w:rsidR="008631A2" w:rsidRPr="007871E5" w:rsidRDefault="008631A2" w:rsidP="008631A2">
      <w:pPr>
        <w:rPr>
          <w:rFonts w:cs="Arial"/>
          <w:szCs w:val="20"/>
        </w:rPr>
      </w:pPr>
    </w:p>
    <w:p w:rsidR="008631A2" w:rsidRPr="007871E5" w:rsidRDefault="008631A2" w:rsidP="008631A2">
      <w:pPr>
        <w:rPr>
          <w:rFonts w:cs="Arial"/>
          <w:szCs w:val="20"/>
        </w:rPr>
      </w:pPr>
      <w:r w:rsidRPr="007871E5">
        <w:rPr>
          <w:rFonts w:cs="Arial"/>
          <w:szCs w:val="20"/>
        </w:rPr>
        <w:t>Dosedanja 32. do 33. alineja postane 33. do 34. alineja.</w:t>
      </w:r>
    </w:p>
    <w:p w:rsidR="008631A2" w:rsidRPr="007871E5" w:rsidRDefault="008631A2" w:rsidP="008631A2">
      <w:pPr>
        <w:rPr>
          <w:rFonts w:cs="Arial"/>
          <w:szCs w:val="20"/>
        </w:rPr>
      </w:pPr>
    </w:p>
    <w:p w:rsidR="008631A2" w:rsidRDefault="008631A2" w:rsidP="008631A2">
      <w:pPr>
        <w:rPr>
          <w:rFonts w:cs="Arial"/>
          <w:szCs w:val="20"/>
        </w:rPr>
      </w:pPr>
      <w:r w:rsidRPr="007871E5">
        <w:rPr>
          <w:rFonts w:cs="Arial"/>
          <w:szCs w:val="20"/>
        </w:rPr>
        <w:t>Osmi odstavek 81. člena se spremeni tako, da se glasi:</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»Iz sredstev državnega proračuna se zagotavljajo sredstva za brezplačne prilagojene prevoze dijakov s posebnimi potrebami. «.</w:t>
      </w:r>
    </w:p>
    <w:p w:rsidR="008631A2" w:rsidRPr="007871E5" w:rsidRDefault="008631A2" w:rsidP="008631A2">
      <w:pPr>
        <w:rPr>
          <w:rFonts w:cs="Arial"/>
          <w:szCs w:val="20"/>
        </w:rPr>
      </w:pPr>
    </w:p>
    <w:p w:rsidR="008631A2" w:rsidRPr="007871E5" w:rsidRDefault="002F6DA1" w:rsidP="008631A2">
      <w:pPr>
        <w:jc w:val="center"/>
        <w:rPr>
          <w:rFonts w:cs="Arial"/>
          <w:b/>
          <w:szCs w:val="20"/>
        </w:rPr>
      </w:pPr>
      <w:r>
        <w:rPr>
          <w:rFonts w:cs="Arial"/>
          <w:b/>
          <w:szCs w:val="20"/>
        </w:rPr>
        <w:t>13</w:t>
      </w:r>
      <w:r w:rsidR="008631A2" w:rsidRPr="007871E5">
        <w:rPr>
          <w:rFonts w:cs="Arial"/>
          <w:b/>
          <w:szCs w:val="20"/>
        </w:rPr>
        <w:t>. člen</w:t>
      </w:r>
    </w:p>
    <w:p w:rsidR="008631A2" w:rsidRPr="007871E5" w:rsidRDefault="008631A2" w:rsidP="008631A2">
      <w:pPr>
        <w:rPr>
          <w:rFonts w:cs="Arial"/>
          <w:szCs w:val="20"/>
        </w:rPr>
      </w:pPr>
      <w:r w:rsidRPr="007871E5">
        <w:rPr>
          <w:rFonts w:cs="Arial"/>
          <w:szCs w:val="20"/>
        </w:rPr>
        <w:t>Črta se četrti odstavek 84. člena.</w:t>
      </w:r>
    </w:p>
    <w:p w:rsidR="008631A2" w:rsidRPr="007871E5" w:rsidRDefault="008631A2" w:rsidP="008631A2">
      <w:pPr>
        <w:rPr>
          <w:rFonts w:cs="Arial"/>
          <w:szCs w:val="20"/>
        </w:rPr>
      </w:pPr>
    </w:p>
    <w:p w:rsidR="008631A2" w:rsidRPr="007871E5" w:rsidRDefault="002F6DA1" w:rsidP="008631A2">
      <w:pPr>
        <w:jc w:val="center"/>
        <w:rPr>
          <w:rFonts w:cs="Arial"/>
          <w:b/>
          <w:szCs w:val="20"/>
        </w:rPr>
      </w:pPr>
      <w:r>
        <w:rPr>
          <w:rFonts w:cs="Arial"/>
          <w:b/>
          <w:szCs w:val="20"/>
        </w:rPr>
        <w:t>14</w:t>
      </w:r>
      <w:r w:rsidR="008631A2" w:rsidRPr="007871E5">
        <w:rPr>
          <w:rFonts w:cs="Arial"/>
          <w:b/>
          <w:szCs w:val="20"/>
        </w:rPr>
        <w:t>. člen</w:t>
      </w:r>
    </w:p>
    <w:p w:rsidR="008631A2" w:rsidRPr="007871E5" w:rsidRDefault="008631A2" w:rsidP="008631A2">
      <w:pPr>
        <w:rPr>
          <w:rFonts w:cs="Arial"/>
          <w:szCs w:val="20"/>
        </w:rPr>
      </w:pPr>
    </w:p>
    <w:p w:rsidR="008631A2" w:rsidRDefault="008631A2" w:rsidP="008631A2">
      <w:pPr>
        <w:rPr>
          <w:rFonts w:cs="Arial"/>
          <w:szCs w:val="20"/>
        </w:rPr>
      </w:pPr>
      <w:r w:rsidRPr="007871E5">
        <w:rPr>
          <w:rFonts w:cs="Arial"/>
          <w:szCs w:val="20"/>
        </w:rPr>
        <w:t>V prvem odstavku 102. člena se črta drugi stavek.</w:t>
      </w:r>
    </w:p>
    <w:p w:rsidR="00514DB4" w:rsidRPr="007871E5" w:rsidRDefault="00514DB4" w:rsidP="008631A2">
      <w:pPr>
        <w:rPr>
          <w:rFonts w:cs="Arial"/>
          <w:szCs w:val="20"/>
        </w:rPr>
      </w:pPr>
    </w:p>
    <w:p w:rsidR="008631A2" w:rsidRDefault="002F6DA1" w:rsidP="008631A2">
      <w:pPr>
        <w:jc w:val="center"/>
        <w:rPr>
          <w:rFonts w:cs="Arial"/>
          <w:b/>
          <w:szCs w:val="20"/>
        </w:rPr>
      </w:pPr>
      <w:r>
        <w:rPr>
          <w:rFonts w:cs="Arial"/>
          <w:b/>
          <w:szCs w:val="20"/>
        </w:rPr>
        <w:t>15</w:t>
      </w:r>
      <w:r w:rsidR="008631A2" w:rsidRPr="007871E5">
        <w:rPr>
          <w:rFonts w:cs="Arial"/>
          <w:b/>
          <w:szCs w:val="20"/>
        </w:rPr>
        <w:t>. člen</w:t>
      </w:r>
    </w:p>
    <w:p w:rsidR="007871E5" w:rsidRPr="007871E5" w:rsidRDefault="007871E5" w:rsidP="008631A2">
      <w:pPr>
        <w:jc w:val="center"/>
        <w:rPr>
          <w:rFonts w:cs="Arial"/>
          <w:b/>
          <w:szCs w:val="20"/>
        </w:rPr>
      </w:pPr>
    </w:p>
    <w:p w:rsidR="007871E5" w:rsidRDefault="007871E5" w:rsidP="007871E5">
      <w:pPr>
        <w:spacing w:line="240" w:lineRule="auto"/>
        <w:jc w:val="both"/>
        <w:rPr>
          <w:rFonts w:cs="Arial"/>
          <w:szCs w:val="20"/>
        </w:rPr>
      </w:pPr>
      <w:r w:rsidRPr="007871E5">
        <w:rPr>
          <w:rFonts w:cs="Arial"/>
          <w:szCs w:val="20"/>
        </w:rPr>
        <w:t>Peti odstavek 107. a člena se spremeni tako, da se glasi:</w:t>
      </w:r>
    </w:p>
    <w:p w:rsidR="00514DB4" w:rsidRPr="007871E5" w:rsidRDefault="00514DB4" w:rsidP="007871E5">
      <w:pPr>
        <w:spacing w:line="240" w:lineRule="auto"/>
        <w:jc w:val="both"/>
        <w:rPr>
          <w:rFonts w:cs="Arial"/>
          <w:szCs w:val="20"/>
        </w:rPr>
      </w:pPr>
    </w:p>
    <w:p w:rsidR="007871E5" w:rsidRPr="007871E5" w:rsidRDefault="007871E5" w:rsidP="007871E5">
      <w:pPr>
        <w:spacing w:line="240" w:lineRule="auto"/>
        <w:jc w:val="both"/>
        <w:rPr>
          <w:rFonts w:cs="Arial"/>
          <w:szCs w:val="20"/>
          <w:lang w:eastAsia="sl-SI"/>
        </w:rPr>
      </w:pPr>
      <w:r w:rsidRPr="007871E5">
        <w:rPr>
          <w:rFonts w:cs="Arial"/>
          <w:szCs w:val="20"/>
        </w:rPr>
        <w:t xml:space="preserve">»Oseba, zoper katero je uveden kazenski postopek za kaznivo dejanje iz druge alineje prvega odstavka tega člena ne sme skleniti pogodbe o zaposlitvi na področju vzgoje in izobraževanja </w:t>
      </w:r>
      <w:r w:rsidRPr="007871E5">
        <w:rPr>
          <w:rFonts w:cs="Arial"/>
          <w:szCs w:val="20"/>
          <w:lang w:eastAsia="sl-SI"/>
        </w:rPr>
        <w:t>niti opravljati dela v vzgojno-i</w:t>
      </w:r>
      <w:r w:rsidR="001F11F2">
        <w:rPr>
          <w:rFonts w:cs="Arial"/>
          <w:szCs w:val="20"/>
          <w:lang w:eastAsia="sl-SI"/>
        </w:rPr>
        <w:t xml:space="preserve">zobraževalnem sistemu na kakšni </w:t>
      </w:r>
      <w:r w:rsidRPr="007871E5">
        <w:rPr>
          <w:rFonts w:cs="Arial"/>
          <w:szCs w:val="20"/>
          <w:lang w:eastAsia="sl-SI"/>
        </w:rPr>
        <w:t>drugi pravni podlagi.«.</w:t>
      </w:r>
    </w:p>
    <w:p w:rsidR="008631A2" w:rsidRPr="007871E5" w:rsidRDefault="008631A2" w:rsidP="00BD09B4">
      <w:pPr>
        <w:jc w:val="both"/>
        <w:rPr>
          <w:rFonts w:cs="Arial"/>
          <w:szCs w:val="20"/>
        </w:rPr>
      </w:pPr>
    </w:p>
    <w:p w:rsidR="008631A2" w:rsidRPr="007871E5" w:rsidRDefault="002F6DA1" w:rsidP="008631A2">
      <w:pPr>
        <w:jc w:val="center"/>
        <w:rPr>
          <w:rFonts w:cs="Arial"/>
          <w:b/>
          <w:szCs w:val="20"/>
        </w:rPr>
      </w:pPr>
      <w:r>
        <w:rPr>
          <w:rFonts w:cs="Arial"/>
          <w:b/>
          <w:szCs w:val="20"/>
        </w:rPr>
        <w:t>1</w:t>
      </w:r>
      <w:r w:rsidR="00297B21">
        <w:rPr>
          <w:rFonts w:cs="Arial"/>
          <w:b/>
          <w:szCs w:val="20"/>
        </w:rPr>
        <w:t>6</w:t>
      </w:r>
      <w:r w:rsidR="008631A2" w:rsidRPr="007871E5">
        <w:rPr>
          <w:rFonts w:cs="Arial"/>
          <w:b/>
          <w:szCs w:val="20"/>
        </w:rPr>
        <w:t>. člen</w:t>
      </w:r>
    </w:p>
    <w:p w:rsidR="00BD09B4" w:rsidRDefault="00BD09B4" w:rsidP="008631A2">
      <w:pPr>
        <w:rPr>
          <w:rFonts w:cs="Arial"/>
          <w:szCs w:val="20"/>
        </w:rPr>
      </w:pPr>
    </w:p>
    <w:p w:rsidR="008631A2" w:rsidRPr="007871E5" w:rsidRDefault="008631A2" w:rsidP="00D803FC">
      <w:pPr>
        <w:rPr>
          <w:rFonts w:cs="Arial"/>
          <w:szCs w:val="20"/>
        </w:rPr>
      </w:pPr>
    </w:p>
    <w:p w:rsidR="008631A2" w:rsidRDefault="00D803FC" w:rsidP="008631A2">
      <w:pPr>
        <w:rPr>
          <w:rFonts w:cs="Arial"/>
          <w:szCs w:val="20"/>
        </w:rPr>
      </w:pPr>
      <w:r>
        <w:rPr>
          <w:rFonts w:cs="Arial"/>
          <w:szCs w:val="20"/>
        </w:rPr>
        <w:t>Sedmi odstave</w:t>
      </w:r>
      <w:r w:rsidR="008631A2" w:rsidRPr="007871E5">
        <w:rPr>
          <w:rFonts w:cs="Arial"/>
          <w:szCs w:val="20"/>
        </w:rPr>
        <w:t>k</w:t>
      </w:r>
      <w:r>
        <w:rPr>
          <w:rFonts w:cs="Arial"/>
          <w:szCs w:val="20"/>
        </w:rPr>
        <w:t xml:space="preserve"> 109. člena</w:t>
      </w:r>
      <w:r w:rsidR="008631A2" w:rsidRPr="007871E5">
        <w:rPr>
          <w:rFonts w:cs="Arial"/>
          <w:szCs w:val="20"/>
        </w:rPr>
        <w:t xml:space="preserve"> se spremeni tako, da se glasi: </w:t>
      </w:r>
    </w:p>
    <w:p w:rsidR="00BD09B4" w:rsidRPr="007871E5" w:rsidRDefault="00BD09B4" w:rsidP="008631A2">
      <w:pPr>
        <w:rPr>
          <w:rFonts w:cs="Arial"/>
          <w:szCs w:val="20"/>
        </w:rPr>
      </w:pPr>
    </w:p>
    <w:p w:rsidR="008631A2" w:rsidRPr="007871E5" w:rsidRDefault="008631A2" w:rsidP="00BD09B4">
      <w:pPr>
        <w:jc w:val="both"/>
        <w:rPr>
          <w:rFonts w:cs="Arial"/>
          <w:szCs w:val="20"/>
        </w:rPr>
      </w:pPr>
      <w:r w:rsidRPr="007871E5">
        <w:rPr>
          <w:rFonts w:cs="Arial"/>
          <w:szCs w:val="20"/>
        </w:rPr>
        <w:t xml:space="preserve">»Pogodba o zaposlitvi za določen čas se lahko, poleg razlogov, določenih v zakonu, ki ureja delovna </w:t>
      </w:r>
      <w:r w:rsidRPr="00BD09B4">
        <w:rPr>
          <w:rFonts w:cs="Arial"/>
          <w:szCs w:val="20"/>
        </w:rPr>
        <w:t>razmerja,  sklene tudi, če gre za predvideno zmanjšanje obsega vpisa predšolskih otrok, učencev oziroma dijakov v vrtec, šolo ali zavod ali za spremembo javno veljavnih programov vzgoje in izobraževanja oziroma predmetnikov ter zaradi izvajanja dokončne odločbe o usmeritvi otrok s posebnimi potrebami, in sicer za čas veljavnosti te odločbe.«.</w:t>
      </w:r>
    </w:p>
    <w:p w:rsidR="008631A2" w:rsidRPr="007871E5" w:rsidRDefault="008631A2" w:rsidP="008631A2">
      <w:pPr>
        <w:rPr>
          <w:rFonts w:cs="Arial"/>
          <w:szCs w:val="20"/>
        </w:rPr>
      </w:pPr>
    </w:p>
    <w:p w:rsidR="008631A2" w:rsidRDefault="00D803FC" w:rsidP="008631A2">
      <w:pPr>
        <w:rPr>
          <w:rFonts w:cs="Arial"/>
          <w:szCs w:val="20"/>
        </w:rPr>
      </w:pPr>
      <w:r>
        <w:rPr>
          <w:rFonts w:cs="Arial"/>
          <w:szCs w:val="20"/>
        </w:rPr>
        <w:t>Osmi odstavek</w:t>
      </w:r>
      <w:r w:rsidR="008631A2" w:rsidRPr="007871E5">
        <w:rPr>
          <w:rFonts w:cs="Arial"/>
          <w:szCs w:val="20"/>
        </w:rPr>
        <w:t xml:space="preserve"> se spremeni tako, da se glasi: </w:t>
      </w:r>
    </w:p>
    <w:p w:rsidR="00BD09B4" w:rsidRPr="007871E5" w:rsidRDefault="00BD09B4" w:rsidP="008631A2">
      <w:pPr>
        <w:rPr>
          <w:rFonts w:cs="Arial"/>
          <w:szCs w:val="20"/>
        </w:rPr>
      </w:pPr>
    </w:p>
    <w:p w:rsidR="008631A2" w:rsidRPr="007871E5" w:rsidRDefault="008631A2" w:rsidP="00BD09B4">
      <w:pPr>
        <w:jc w:val="both"/>
        <w:rPr>
          <w:rFonts w:cs="Arial"/>
          <w:szCs w:val="20"/>
        </w:rPr>
      </w:pPr>
      <w:r w:rsidRPr="007871E5">
        <w:rPr>
          <w:rFonts w:cs="Arial"/>
          <w:szCs w:val="20"/>
        </w:rPr>
        <w:t>»Če delavcu ni mogoče zagotoviti dela v obsegu, določenem v pogodbi o zaposlitvi, lahko svojo delovno oziroma učno obveznost dopolnjuje v več vrtcih, šolah ali zavodih, pri čemer ima pogodbo o zaposlitvi praviloma sklenjeno v vrtcu, šoli ali zavodu, kjer ima večji obseg dela. Delavec in vrtec, šola ali zavod se morajo sporazumeti o delovnem času, o načinu izrabe letnega dopusta, o drugih odsotnostih z dela ter o vseh ostalih sestavinah, potrebnih za uresničevanje medsebojnih pravic in obveznosti. Sporazum je sestavni del pogodbe.«.</w:t>
      </w:r>
    </w:p>
    <w:p w:rsidR="008631A2" w:rsidRPr="007871E5" w:rsidRDefault="008631A2" w:rsidP="00BD09B4">
      <w:pPr>
        <w:jc w:val="both"/>
        <w:rPr>
          <w:rFonts w:cs="Arial"/>
          <w:szCs w:val="20"/>
        </w:rPr>
      </w:pPr>
    </w:p>
    <w:p w:rsidR="008631A2" w:rsidRPr="007871E5" w:rsidRDefault="00861ADD" w:rsidP="008631A2">
      <w:pPr>
        <w:rPr>
          <w:rFonts w:cs="Arial"/>
          <w:szCs w:val="20"/>
        </w:rPr>
      </w:pPr>
      <w:r>
        <w:rPr>
          <w:rFonts w:cs="Arial"/>
          <w:szCs w:val="20"/>
        </w:rPr>
        <w:lastRenderedPageBreak/>
        <w:t>Č</w:t>
      </w:r>
      <w:r w:rsidR="008631A2" w:rsidRPr="007871E5">
        <w:rPr>
          <w:rFonts w:cs="Arial"/>
          <w:szCs w:val="20"/>
        </w:rPr>
        <w:t>rta</w:t>
      </w:r>
      <w:r>
        <w:rPr>
          <w:rFonts w:cs="Arial"/>
          <w:szCs w:val="20"/>
        </w:rPr>
        <w:t xml:space="preserve"> se deveti odstavek</w:t>
      </w:r>
      <w:r w:rsidR="008631A2" w:rsidRPr="007871E5">
        <w:rPr>
          <w:rFonts w:cs="Arial"/>
          <w:szCs w:val="20"/>
        </w:rPr>
        <w:t xml:space="preserve">. </w:t>
      </w:r>
    </w:p>
    <w:p w:rsidR="008631A2" w:rsidRDefault="008631A2" w:rsidP="008631A2">
      <w:pPr>
        <w:rPr>
          <w:rFonts w:cs="Arial"/>
          <w:szCs w:val="20"/>
        </w:rPr>
      </w:pPr>
    </w:p>
    <w:p w:rsidR="001F227C" w:rsidRDefault="002F6DA1" w:rsidP="001F227C">
      <w:pPr>
        <w:jc w:val="center"/>
        <w:rPr>
          <w:rFonts w:cs="Arial"/>
          <w:b/>
          <w:szCs w:val="20"/>
        </w:rPr>
      </w:pPr>
      <w:r>
        <w:rPr>
          <w:rFonts w:cs="Arial"/>
          <w:b/>
          <w:szCs w:val="20"/>
        </w:rPr>
        <w:t>1</w:t>
      </w:r>
      <w:r w:rsidR="00297B21">
        <w:rPr>
          <w:rFonts w:cs="Arial"/>
          <w:b/>
          <w:szCs w:val="20"/>
        </w:rPr>
        <w:t>7</w:t>
      </w:r>
      <w:r w:rsidR="001F227C" w:rsidRPr="007871E5">
        <w:rPr>
          <w:rFonts w:cs="Arial"/>
          <w:b/>
          <w:szCs w:val="20"/>
        </w:rPr>
        <w:t>. člen</w:t>
      </w:r>
    </w:p>
    <w:p w:rsidR="009C425B" w:rsidRDefault="009C425B" w:rsidP="001F227C">
      <w:pPr>
        <w:jc w:val="center"/>
        <w:rPr>
          <w:rFonts w:cs="Arial"/>
          <w:b/>
          <w:szCs w:val="20"/>
        </w:rPr>
      </w:pPr>
    </w:p>
    <w:p w:rsidR="009C425B" w:rsidRDefault="009C425B" w:rsidP="009C425B">
      <w:pPr>
        <w:rPr>
          <w:rFonts w:cs="Arial"/>
          <w:szCs w:val="20"/>
        </w:rPr>
      </w:pPr>
      <w:r w:rsidRPr="007871E5">
        <w:rPr>
          <w:rFonts w:cs="Arial"/>
          <w:szCs w:val="20"/>
        </w:rPr>
        <w:t xml:space="preserve">V </w:t>
      </w:r>
      <w:r>
        <w:rPr>
          <w:rFonts w:cs="Arial"/>
          <w:szCs w:val="20"/>
        </w:rPr>
        <w:t>prvem odstavku 135. a</w:t>
      </w:r>
      <w:r w:rsidRPr="007871E5">
        <w:rPr>
          <w:rFonts w:cs="Arial"/>
          <w:szCs w:val="20"/>
        </w:rPr>
        <w:t>. člen</w:t>
      </w:r>
      <w:r>
        <w:rPr>
          <w:rFonts w:cs="Arial"/>
          <w:szCs w:val="20"/>
        </w:rPr>
        <w:t>a</w:t>
      </w:r>
      <w:r w:rsidRPr="007871E5">
        <w:rPr>
          <w:rFonts w:cs="Arial"/>
          <w:szCs w:val="20"/>
        </w:rPr>
        <w:t xml:space="preserve">  se besedilo 1</w:t>
      </w:r>
      <w:r>
        <w:rPr>
          <w:rFonts w:cs="Arial"/>
          <w:szCs w:val="20"/>
        </w:rPr>
        <w:t>9</w:t>
      </w:r>
      <w:r w:rsidRPr="007871E5">
        <w:rPr>
          <w:rFonts w:cs="Arial"/>
          <w:szCs w:val="20"/>
        </w:rPr>
        <w:t>. alineje spremeni tako, da se glasi:</w:t>
      </w:r>
    </w:p>
    <w:p w:rsidR="009C425B" w:rsidRPr="007871E5" w:rsidRDefault="009C425B" w:rsidP="009C425B">
      <w:pPr>
        <w:rPr>
          <w:rFonts w:cs="Arial"/>
          <w:szCs w:val="20"/>
        </w:rPr>
      </w:pPr>
    </w:p>
    <w:p w:rsidR="009C425B" w:rsidRDefault="009C425B" w:rsidP="009C425B">
      <w:pPr>
        <w:rPr>
          <w:rFonts w:cs="Arial"/>
          <w:szCs w:val="20"/>
        </w:rPr>
      </w:pPr>
      <w:r w:rsidRPr="007871E5">
        <w:rPr>
          <w:rFonts w:cs="Arial"/>
          <w:szCs w:val="20"/>
        </w:rPr>
        <w:t xml:space="preserve">»- </w:t>
      </w:r>
      <w:r>
        <w:rPr>
          <w:rFonts w:cs="Arial"/>
          <w:szCs w:val="20"/>
        </w:rPr>
        <w:t>način izobraževanja: redni/izredni, ponavljalec, podaljšan status, ponovni vpis v isti letnik,</w:t>
      </w:r>
      <w:r w:rsidRPr="007871E5">
        <w:rPr>
          <w:rFonts w:cs="Arial"/>
          <w:szCs w:val="20"/>
        </w:rPr>
        <w:t>«</w:t>
      </w:r>
      <w:r>
        <w:rPr>
          <w:rFonts w:cs="Arial"/>
          <w:szCs w:val="20"/>
        </w:rPr>
        <w:t>.</w:t>
      </w:r>
    </w:p>
    <w:p w:rsidR="009C425B" w:rsidRDefault="009C425B" w:rsidP="009C425B">
      <w:pPr>
        <w:rPr>
          <w:rFonts w:cs="Arial"/>
          <w:szCs w:val="20"/>
        </w:rPr>
      </w:pPr>
    </w:p>
    <w:p w:rsidR="009C425B" w:rsidRPr="007871E5" w:rsidRDefault="009C425B" w:rsidP="009C425B">
      <w:pPr>
        <w:rPr>
          <w:rFonts w:cs="Arial"/>
          <w:szCs w:val="20"/>
        </w:rPr>
      </w:pPr>
      <w:r>
        <w:rPr>
          <w:rFonts w:cs="Arial"/>
          <w:szCs w:val="20"/>
        </w:rPr>
        <w:t>V 20. alineji se piko nadomesti z vejico.</w:t>
      </w:r>
    </w:p>
    <w:p w:rsidR="009C425B" w:rsidRDefault="009C425B" w:rsidP="009C425B">
      <w:pPr>
        <w:rPr>
          <w:rFonts w:cs="Arial"/>
          <w:szCs w:val="20"/>
        </w:rPr>
      </w:pPr>
    </w:p>
    <w:p w:rsidR="009C425B" w:rsidRDefault="009C425B" w:rsidP="009C425B">
      <w:pPr>
        <w:rPr>
          <w:rFonts w:cs="Arial"/>
          <w:szCs w:val="20"/>
        </w:rPr>
      </w:pPr>
      <w:r>
        <w:rPr>
          <w:rFonts w:cs="Arial"/>
          <w:szCs w:val="20"/>
        </w:rPr>
        <w:t>D</w:t>
      </w:r>
      <w:r w:rsidRPr="007871E5">
        <w:rPr>
          <w:rFonts w:cs="Arial"/>
          <w:szCs w:val="20"/>
        </w:rPr>
        <w:t xml:space="preserve">oda  nova </w:t>
      </w:r>
      <w:r>
        <w:rPr>
          <w:rFonts w:cs="Arial"/>
          <w:szCs w:val="20"/>
        </w:rPr>
        <w:t>21</w:t>
      </w:r>
      <w:r w:rsidRPr="007871E5">
        <w:rPr>
          <w:rFonts w:cs="Arial"/>
          <w:szCs w:val="20"/>
        </w:rPr>
        <w:t>. alineja, ki se glasi:</w:t>
      </w:r>
    </w:p>
    <w:p w:rsidR="009C425B" w:rsidRPr="007871E5" w:rsidRDefault="009C425B" w:rsidP="009C425B">
      <w:pPr>
        <w:rPr>
          <w:rFonts w:cs="Arial"/>
          <w:szCs w:val="20"/>
        </w:rPr>
      </w:pPr>
    </w:p>
    <w:p w:rsidR="009C425B" w:rsidRDefault="009C425B" w:rsidP="009C425B">
      <w:pPr>
        <w:rPr>
          <w:rFonts w:cs="Arial"/>
          <w:szCs w:val="20"/>
        </w:rPr>
      </w:pPr>
      <w:r w:rsidRPr="007871E5">
        <w:rPr>
          <w:rFonts w:cs="Arial"/>
          <w:szCs w:val="20"/>
        </w:rPr>
        <w:t xml:space="preserve">» - </w:t>
      </w:r>
      <w:r>
        <w:rPr>
          <w:rFonts w:cs="Arial"/>
          <w:szCs w:val="20"/>
        </w:rPr>
        <w:t>prijava na šolsko malico oziroma kosilo</w:t>
      </w:r>
      <w:r w:rsidRPr="007871E5">
        <w:rPr>
          <w:rFonts w:cs="Arial"/>
          <w:szCs w:val="20"/>
        </w:rPr>
        <w:t>.«.</w:t>
      </w:r>
    </w:p>
    <w:p w:rsidR="009C425B" w:rsidRDefault="009C425B" w:rsidP="009C425B">
      <w:pPr>
        <w:rPr>
          <w:rFonts w:cs="Arial"/>
          <w:szCs w:val="20"/>
        </w:rPr>
      </w:pPr>
    </w:p>
    <w:p w:rsidR="009C425B" w:rsidRDefault="009C425B" w:rsidP="009C425B">
      <w:pPr>
        <w:rPr>
          <w:rFonts w:cs="Arial"/>
          <w:szCs w:val="20"/>
        </w:rPr>
      </w:pPr>
      <w:r>
        <w:rPr>
          <w:rFonts w:cs="Arial"/>
          <w:szCs w:val="20"/>
        </w:rPr>
        <w:t>Tretji odstavek se spremeni tako, da se glasi:</w:t>
      </w:r>
    </w:p>
    <w:p w:rsidR="009C425B" w:rsidRDefault="009C425B" w:rsidP="009C425B">
      <w:pPr>
        <w:rPr>
          <w:rFonts w:cs="Arial"/>
          <w:szCs w:val="20"/>
        </w:rPr>
      </w:pPr>
    </w:p>
    <w:p w:rsidR="009C425B" w:rsidRPr="007871E5" w:rsidRDefault="009C425B" w:rsidP="003E243F">
      <w:pPr>
        <w:jc w:val="both"/>
        <w:rPr>
          <w:rFonts w:cs="Arial"/>
          <w:szCs w:val="20"/>
        </w:rPr>
      </w:pPr>
      <w:r>
        <w:rPr>
          <w:rFonts w:cs="Arial"/>
          <w:szCs w:val="20"/>
        </w:rPr>
        <w:t>»V centralni evidenci se vodi tudi podatek o upravičenosti do znižanega plačila vrtca, subvencije za malico in subvencije za kosilo (številka odločbe, datum odločbe, obdobje upravičenosti, uvrstitev v dohodkovni razred in višina subvencije oziroma znižano plačilo vrtca).«.</w:t>
      </w:r>
    </w:p>
    <w:p w:rsidR="009C425B" w:rsidRDefault="009C425B" w:rsidP="008631A2">
      <w:pPr>
        <w:jc w:val="center"/>
        <w:rPr>
          <w:rFonts w:cs="Arial"/>
          <w:b/>
          <w:szCs w:val="20"/>
        </w:rPr>
      </w:pPr>
    </w:p>
    <w:p w:rsidR="009C425B" w:rsidRDefault="009C425B" w:rsidP="008631A2">
      <w:pPr>
        <w:jc w:val="center"/>
        <w:rPr>
          <w:rFonts w:cs="Arial"/>
          <w:b/>
          <w:szCs w:val="20"/>
        </w:rPr>
      </w:pPr>
    </w:p>
    <w:p w:rsidR="008631A2" w:rsidRDefault="008631A2" w:rsidP="008631A2">
      <w:pPr>
        <w:jc w:val="center"/>
        <w:rPr>
          <w:rFonts w:cs="Arial"/>
          <w:b/>
          <w:szCs w:val="20"/>
        </w:rPr>
      </w:pPr>
      <w:r w:rsidRPr="007871E5">
        <w:rPr>
          <w:rFonts w:cs="Arial"/>
          <w:b/>
          <w:szCs w:val="20"/>
        </w:rPr>
        <w:t>1</w:t>
      </w:r>
      <w:r w:rsidR="00297B21">
        <w:rPr>
          <w:rFonts w:cs="Arial"/>
          <w:b/>
          <w:szCs w:val="20"/>
        </w:rPr>
        <w:t>8</w:t>
      </w:r>
      <w:r w:rsidRPr="007871E5">
        <w:rPr>
          <w:rFonts w:cs="Arial"/>
          <w:b/>
          <w:szCs w:val="20"/>
        </w:rPr>
        <w:t>. člen</w:t>
      </w:r>
    </w:p>
    <w:p w:rsidR="00514DB4" w:rsidRPr="007871E5" w:rsidRDefault="00514DB4" w:rsidP="008631A2">
      <w:pPr>
        <w:jc w:val="center"/>
        <w:rPr>
          <w:rFonts w:cs="Arial"/>
          <w:b/>
          <w:szCs w:val="20"/>
        </w:rPr>
      </w:pPr>
    </w:p>
    <w:p w:rsidR="008631A2" w:rsidRDefault="008631A2" w:rsidP="008631A2">
      <w:pPr>
        <w:rPr>
          <w:rFonts w:cs="Arial"/>
          <w:szCs w:val="20"/>
        </w:rPr>
      </w:pPr>
      <w:r w:rsidRPr="007871E5">
        <w:rPr>
          <w:rFonts w:cs="Arial"/>
          <w:szCs w:val="20"/>
        </w:rPr>
        <w:t xml:space="preserve">Za tretjim odstavkom 135. b člena se doda nov četrti odstavek, ki se glasi: </w:t>
      </w:r>
    </w:p>
    <w:p w:rsidR="00514DB4" w:rsidRPr="007871E5" w:rsidRDefault="00514DB4" w:rsidP="008631A2">
      <w:pPr>
        <w:rPr>
          <w:rFonts w:cs="Arial"/>
          <w:szCs w:val="20"/>
        </w:rPr>
      </w:pPr>
    </w:p>
    <w:p w:rsidR="008631A2" w:rsidRDefault="00DC6470" w:rsidP="00DC6470">
      <w:pPr>
        <w:jc w:val="both"/>
        <w:rPr>
          <w:rFonts w:cs="Arial"/>
          <w:szCs w:val="20"/>
        </w:rPr>
      </w:pPr>
      <w:r>
        <w:rPr>
          <w:rFonts w:cs="Arial"/>
          <w:szCs w:val="20"/>
        </w:rPr>
        <w:t>»</w:t>
      </w:r>
      <w:r w:rsidR="008631A2" w:rsidRPr="007871E5">
        <w:rPr>
          <w:rFonts w:cs="Arial"/>
          <w:szCs w:val="20"/>
        </w:rPr>
        <w:t>Za statistične in znanstveno-raziskovalne namene analiziranja zaposljivosti diplomantov višjih šol ministrstvo pridobi podatke o zaposlitvi diplomantov od Zavoda za zdravstveno zavarovanje Slovenije in iz evidence brezposelnih oseb od Zavoda Republike Slovenije za zaposlovanje v neanonimizirani obliki. Podatki iz prejšnjega stavka se po zaključku obdelav uničijo.«.</w:t>
      </w:r>
    </w:p>
    <w:p w:rsidR="00DC6470" w:rsidRDefault="00DC6470" w:rsidP="00DC6470">
      <w:pPr>
        <w:jc w:val="both"/>
        <w:rPr>
          <w:rFonts w:cs="Arial"/>
          <w:szCs w:val="20"/>
        </w:rPr>
      </w:pPr>
    </w:p>
    <w:p w:rsidR="00DC6470" w:rsidRPr="00DC6470" w:rsidRDefault="00297B21" w:rsidP="00DC6470">
      <w:pPr>
        <w:autoSpaceDE w:val="0"/>
        <w:autoSpaceDN w:val="0"/>
        <w:adjustRightInd w:val="0"/>
        <w:spacing w:line="240" w:lineRule="auto"/>
        <w:jc w:val="center"/>
        <w:rPr>
          <w:rFonts w:eastAsiaTheme="minorHAnsi" w:cs="Arial"/>
          <w:b/>
          <w:szCs w:val="20"/>
        </w:rPr>
      </w:pPr>
      <w:r>
        <w:rPr>
          <w:rFonts w:eastAsiaTheme="minorHAnsi" w:cs="Arial"/>
          <w:b/>
          <w:szCs w:val="20"/>
        </w:rPr>
        <w:t>19</w:t>
      </w:r>
      <w:r w:rsidR="00DC6470" w:rsidRPr="00DC6470">
        <w:rPr>
          <w:rFonts w:eastAsiaTheme="minorHAnsi" w:cs="Arial"/>
          <w:b/>
          <w:szCs w:val="20"/>
        </w:rPr>
        <w:t>. člen</w:t>
      </w:r>
    </w:p>
    <w:p w:rsidR="00DC6470" w:rsidRPr="00DC6470" w:rsidRDefault="00DC6470" w:rsidP="00DC6470">
      <w:pPr>
        <w:autoSpaceDE w:val="0"/>
        <w:autoSpaceDN w:val="0"/>
        <w:adjustRightInd w:val="0"/>
        <w:spacing w:line="240" w:lineRule="auto"/>
        <w:rPr>
          <w:rFonts w:eastAsiaTheme="minorHAnsi" w:cs="Arial"/>
          <w:szCs w:val="20"/>
        </w:rPr>
      </w:pPr>
    </w:p>
    <w:p w:rsidR="00DC6470" w:rsidRPr="00DC6470" w:rsidRDefault="00DC6470" w:rsidP="00DC6470">
      <w:pPr>
        <w:autoSpaceDE w:val="0"/>
        <w:autoSpaceDN w:val="0"/>
        <w:adjustRightInd w:val="0"/>
        <w:spacing w:line="240" w:lineRule="auto"/>
        <w:rPr>
          <w:rFonts w:eastAsiaTheme="minorHAnsi" w:cs="Arial"/>
          <w:szCs w:val="20"/>
        </w:rPr>
      </w:pPr>
      <w:r w:rsidRPr="00DC6470">
        <w:rPr>
          <w:rFonts w:eastAsiaTheme="minorHAnsi" w:cs="Arial"/>
          <w:szCs w:val="20"/>
        </w:rPr>
        <w:t xml:space="preserve">135. c. člen se spremeni tako, da se glasi: </w:t>
      </w:r>
    </w:p>
    <w:p w:rsidR="00DC6470" w:rsidRPr="00DC6470" w:rsidRDefault="00DC6470" w:rsidP="00DC6470">
      <w:pPr>
        <w:autoSpaceDE w:val="0"/>
        <w:autoSpaceDN w:val="0"/>
        <w:adjustRightInd w:val="0"/>
        <w:spacing w:line="240" w:lineRule="auto"/>
        <w:rPr>
          <w:rFonts w:eastAsiaTheme="minorHAnsi" w:cs="Arial"/>
          <w:szCs w:val="20"/>
        </w:rPr>
      </w:pPr>
    </w:p>
    <w:p w:rsidR="00DC6470" w:rsidRPr="00DC6470" w:rsidRDefault="00DC6470" w:rsidP="003E243F">
      <w:pPr>
        <w:autoSpaceDE w:val="0"/>
        <w:autoSpaceDN w:val="0"/>
        <w:adjustRightInd w:val="0"/>
        <w:spacing w:line="240" w:lineRule="auto"/>
        <w:jc w:val="both"/>
        <w:rPr>
          <w:rFonts w:eastAsiaTheme="minorHAnsi" w:cs="Arial"/>
          <w:szCs w:val="20"/>
        </w:rPr>
      </w:pPr>
      <w:r>
        <w:rPr>
          <w:rFonts w:eastAsiaTheme="minorHAnsi" w:cs="Arial"/>
          <w:szCs w:val="20"/>
        </w:rPr>
        <w:t>»</w:t>
      </w:r>
      <w:r w:rsidRPr="00DC6470">
        <w:rPr>
          <w:rFonts w:eastAsiaTheme="minorHAnsi" w:cs="Arial"/>
          <w:szCs w:val="20"/>
        </w:rPr>
        <w:t>Vzgojno -izobraževalni zavod obdeluje podatke iz centralne evidence iz drugega odstavka 135.a člena tega zakona za svoje udeležence vzgoje in izobraževanja.</w:t>
      </w:r>
    </w:p>
    <w:p w:rsidR="00DC6470" w:rsidRPr="00DC6470" w:rsidRDefault="00DC6470" w:rsidP="003E243F">
      <w:pPr>
        <w:autoSpaceDE w:val="0"/>
        <w:autoSpaceDN w:val="0"/>
        <w:adjustRightInd w:val="0"/>
        <w:spacing w:line="240" w:lineRule="auto"/>
        <w:jc w:val="both"/>
        <w:rPr>
          <w:rFonts w:eastAsiaTheme="minorHAnsi" w:cs="Arial"/>
          <w:szCs w:val="20"/>
        </w:rPr>
      </w:pPr>
    </w:p>
    <w:p w:rsidR="00DC6470" w:rsidRPr="00DC6470" w:rsidRDefault="00DC6470" w:rsidP="003E243F">
      <w:pPr>
        <w:autoSpaceDE w:val="0"/>
        <w:autoSpaceDN w:val="0"/>
        <w:adjustRightInd w:val="0"/>
        <w:spacing w:line="240" w:lineRule="auto"/>
        <w:jc w:val="both"/>
        <w:rPr>
          <w:rFonts w:eastAsiaTheme="minorHAnsi" w:cs="Arial"/>
          <w:szCs w:val="20"/>
        </w:rPr>
      </w:pPr>
      <w:r w:rsidRPr="00DC6470">
        <w:rPr>
          <w:rFonts w:eastAsiaTheme="minorHAnsi" w:cs="Arial"/>
          <w:szCs w:val="20"/>
        </w:rPr>
        <w:t>Podatki iz centralne evidence se lahko posredujejo uporabnikom, ki so za njihovo pridobitev pooblaščeni z zakonom.</w:t>
      </w:r>
    </w:p>
    <w:p w:rsidR="00DC6470" w:rsidRPr="00DC6470" w:rsidRDefault="00DC6470" w:rsidP="003E243F">
      <w:pPr>
        <w:autoSpaceDE w:val="0"/>
        <w:autoSpaceDN w:val="0"/>
        <w:adjustRightInd w:val="0"/>
        <w:spacing w:line="240" w:lineRule="auto"/>
        <w:jc w:val="both"/>
        <w:rPr>
          <w:rFonts w:eastAsiaTheme="minorHAnsi" w:cs="Arial"/>
          <w:szCs w:val="20"/>
        </w:rPr>
      </w:pPr>
    </w:p>
    <w:p w:rsidR="00DC6470" w:rsidRPr="00DC6470" w:rsidRDefault="00DC6470" w:rsidP="003E243F">
      <w:pPr>
        <w:autoSpaceDE w:val="0"/>
        <w:autoSpaceDN w:val="0"/>
        <w:adjustRightInd w:val="0"/>
        <w:spacing w:line="240" w:lineRule="auto"/>
        <w:jc w:val="both"/>
        <w:rPr>
          <w:rFonts w:eastAsiaTheme="minorHAnsi" w:cs="Arial"/>
          <w:szCs w:val="20"/>
        </w:rPr>
      </w:pPr>
      <w:r w:rsidRPr="00DC6470">
        <w:rPr>
          <w:rFonts w:eastAsiaTheme="minorHAnsi" w:cs="Arial"/>
          <w:szCs w:val="20"/>
        </w:rPr>
        <w:t>Državnemu izpitnemu centru se lahko posredujejo podatki, ki jih za svoje udeležence v centralno evidenco vnašajo šole in so jih dolžne posredovati tudi Državnemu izpitnemu centru po določbah Zakona o maturi.</w:t>
      </w:r>
    </w:p>
    <w:p w:rsidR="00DC6470" w:rsidRPr="00DC6470" w:rsidRDefault="00DC6470" w:rsidP="003E243F">
      <w:pPr>
        <w:autoSpaceDE w:val="0"/>
        <w:autoSpaceDN w:val="0"/>
        <w:adjustRightInd w:val="0"/>
        <w:spacing w:line="240" w:lineRule="auto"/>
        <w:jc w:val="both"/>
        <w:rPr>
          <w:rFonts w:eastAsiaTheme="minorHAnsi" w:cs="Arial"/>
          <w:szCs w:val="20"/>
        </w:rPr>
      </w:pPr>
    </w:p>
    <w:p w:rsidR="00DC6470" w:rsidRPr="00DC6470" w:rsidRDefault="00DC6470" w:rsidP="003E243F">
      <w:pPr>
        <w:autoSpaceDE w:val="0"/>
        <w:autoSpaceDN w:val="0"/>
        <w:adjustRightInd w:val="0"/>
        <w:spacing w:line="240" w:lineRule="auto"/>
        <w:jc w:val="both"/>
        <w:rPr>
          <w:rFonts w:eastAsiaTheme="minorHAnsi" w:cs="Arial"/>
          <w:szCs w:val="20"/>
        </w:rPr>
      </w:pPr>
      <w:r w:rsidRPr="00DC6470">
        <w:rPr>
          <w:rFonts w:eastAsiaTheme="minorHAnsi" w:cs="Arial"/>
          <w:szCs w:val="20"/>
        </w:rPr>
        <w:t>Ministrstvo uporablja podatke iz centralne evidence tako, da se prikrijejo podatki o imenu in priimku, EMŠO, spolu, kraju in državi rojstva, državljanstvu ter stalnem oziroma začasnem prebivališču.</w:t>
      </w:r>
    </w:p>
    <w:p w:rsidR="00DC6470" w:rsidRPr="00DC6470" w:rsidRDefault="00DC6470" w:rsidP="003E243F">
      <w:pPr>
        <w:autoSpaceDE w:val="0"/>
        <w:autoSpaceDN w:val="0"/>
        <w:adjustRightInd w:val="0"/>
        <w:spacing w:line="240" w:lineRule="auto"/>
        <w:jc w:val="both"/>
        <w:rPr>
          <w:rFonts w:eastAsiaTheme="minorHAnsi" w:cs="Arial"/>
          <w:szCs w:val="20"/>
        </w:rPr>
      </w:pPr>
    </w:p>
    <w:p w:rsidR="00DC6470" w:rsidRPr="00DC6470" w:rsidRDefault="00DC6470" w:rsidP="003E243F">
      <w:pPr>
        <w:jc w:val="both"/>
        <w:rPr>
          <w:rFonts w:cs="Arial"/>
          <w:szCs w:val="20"/>
        </w:rPr>
      </w:pPr>
      <w:r w:rsidRPr="00DC6470">
        <w:rPr>
          <w:rFonts w:eastAsiaTheme="minorHAnsi" w:cs="Arial"/>
          <w:szCs w:val="20"/>
        </w:rPr>
        <w:t>Ne glede na prejšnji odstavek lahko ministrstvo poveže podatke iz centralne evidence z drugimi evidencami, ki jih vodi na podlagi predpisov, ki urejajo področje vzgoje in izobraževanja.«.</w:t>
      </w:r>
    </w:p>
    <w:p w:rsidR="008631A2" w:rsidRPr="00DC6470" w:rsidRDefault="008631A2" w:rsidP="003E243F">
      <w:pPr>
        <w:jc w:val="both"/>
        <w:rPr>
          <w:rFonts w:cs="Arial"/>
          <w:szCs w:val="20"/>
        </w:rPr>
      </w:pPr>
    </w:p>
    <w:p w:rsidR="008631A2" w:rsidRDefault="002F6DA1" w:rsidP="008631A2">
      <w:pPr>
        <w:jc w:val="center"/>
        <w:rPr>
          <w:rFonts w:cs="Arial"/>
          <w:b/>
          <w:szCs w:val="20"/>
        </w:rPr>
      </w:pPr>
      <w:r>
        <w:rPr>
          <w:rFonts w:cs="Arial"/>
          <w:b/>
          <w:szCs w:val="20"/>
        </w:rPr>
        <w:t>2</w:t>
      </w:r>
      <w:r w:rsidR="00297B21">
        <w:rPr>
          <w:rFonts w:cs="Arial"/>
          <w:b/>
          <w:szCs w:val="20"/>
        </w:rPr>
        <w:t>0</w:t>
      </w:r>
      <w:r w:rsidR="008631A2" w:rsidRPr="007871E5">
        <w:rPr>
          <w:rFonts w:cs="Arial"/>
          <w:b/>
          <w:szCs w:val="20"/>
        </w:rPr>
        <w:t>. člen</w:t>
      </w:r>
    </w:p>
    <w:p w:rsidR="00514DB4" w:rsidRPr="007871E5" w:rsidRDefault="00514DB4" w:rsidP="008631A2">
      <w:pPr>
        <w:jc w:val="center"/>
        <w:rPr>
          <w:rFonts w:cs="Arial"/>
          <w:b/>
          <w:szCs w:val="20"/>
        </w:rPr>
      </w:pPr>
    </w:p>
    <w:p w:rsidR="008631A2" w:rsidRDefault="008631A2" w:rsidP="008631A2">
      <w:pPr>
        <w:rPr>
          <w:rFonts w:cs="Arial"/>
          <w:szCs w:val="20"/>
        </w:rPr>
      </w:pPr>
      <w:r w:rsidRPr="007871E5">
        <w:rPr>
          <w:rFonts w:cs="Arial"/>
          <w:szCs w:val="20"/>
        </w:rPr>
        <w:t xml:space="preserve">V četrtem odstavku 135. č člena se za prvim stavkom doda besedilo: </w:t>
      </w:r>
    </w:p>
    <w:p w:rsidR="00514DB4" w:rsidRPr="007871E5" w:rsidRDefault="00514DB4" w:rsidP="008631A2">
      <w:pPr>
        <w:rPr>
          <w:rFonts w:cs="Arial"/>
          <w:szCs w:val="20"/>
        </w:rPr>
      </w:pPr>
    </w:p>
    <w:p w:rsidR="008631A2" w:rsidRPr="007871E5" w:rsidRDefault="008631A2" w:rsidP="009B651D">
      <w:pPr>
        <w:jc w:val="both"/>
        <w:rPr>
          <w:rFonts w:cs="Arial"/>
          <w:szCs w:val="20"/>
        </w:rPr>
      </w:pPr>
      <w:r w:rsidRPr="007871E5">
        <w:rPr>
          <w:rFonts w:cs="Arial"/>
          <w:szCs w:val="20"/>
        </w:rPr>
        <w:lastRenderedPageBreak/>
        <w:t xml:space="preserve">»Izjema je uporaba podatkov za statistične in znanstveno-raziskovalne namene o prehodnosti dijakov v višje strokovne šole in visoko šolstvo ter analiziranje zaposljivosti diplomantov višjih šol. Rezultati obdelav se objavijo v anonimizirani obliki.«. </w:t>
      </w:r>
    </w:p>
    <w:p w:rsidR="008631A2" w:rsidRPr="007871E5" w:rsidRDefault="008631A2" w:rsidP="008631A2">
      <w:pPr>
        <w:rPr>
          <w:rFonts w:cs="Arial"/>
          <w:szCs w:val="20"/>
        </w:rPr>
      </w:pPr>
    </w:p>
    <w:p w:rsidR="008631A2" w:rsidRPr="007871E5" w:rsidRDefault="002F6DA1" w:rsidP="008631A2">
      <w:pPr>
        <w:jc w:val="center"/>
        <w:rPr>
          <w:rFonts w:cs="Arial"/>
          <w:b/>
          <w:szCs w:val="20"/>
        </w:rPr>
      </w:pPr>
      <w:r>
        <w:rPr>
          <w:rFonts w:cs="Arial"/>
          <w:b/>
          <w:szCs w:val="20"/>
        </w:rPr>
        <w:t>2</w:t>
      </w:r>
      <w:r w:rsidR="00297B21">
        <w:rPr>
          <w:rFonts w:cs="Arial"/>
          <w:b/>
          <w:szCs w:val="20"/>
        </w:rPr>
        <w:t>1</w:t>
      </w:r>
      <w:r w:rsidR="008631A2" w:rsidRPr="007871E5">
        <w:rPr>
          <w:rFonts w:cs="Arial"/>
          <w:b/>
          <w:szCs w:val="20"/>
        </w:rPr>
        <w:t>. člen</w:t>
      </w:r>
    </w:p>
    <w:p w:rsidR="008631A2" w:rsidRPr="007871E5" w:rsidRDefault="008631A2" w:rsidP="008631A2">
      <w:pPr>
        <w:rPr>
          <w:rFonts w:cs="Arial"/>
          <w:szCs w:val="20"/>
        </w:rPr>
      </w:pPr>
      <w:r w:rsidRPr="007871E5">
        <w:rPr>
          <w:rFonts w:cs="Arial"/>
          <w:szCs w:val="20"/>
        </w:rPr>
        <w:t xml:space="preserve"> </w:t>
      </w:r>
    </w:p>
    <w:p w:rsidR="008631A2" w:rsidRPr="007871E5" w:rsidRDefault="008631A2" w:rsidP="008631A2">
      <w:pPr>
        <w:rPr>
          <w:rFonts w:cs="Arial"/>
          <w:szCs w:val="20"/>
        </w:rPr>
      </w:pPr>
      <w:r w:rsidRPr="007871E5">
        <w:rPr>
          <w:rFonts w:cs="Arial"/>
          <w:szCs w:val="20"/>
        </w:rPr>
        <w:t>Za 135. č členom se doda nov 135.d člen, ki se glasi:</w:t>
      </w: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»135. d člen</w:t>
      </w:r>
    </w:p>
    <w:p w:rsidR="008631A2" w:rsidRPr="007871E5" w:rsidRDefault="008631A2" w:rsidP="008631A2">
      <w:pPr>
        <w:jc w:val="center"/>
        <w:rPr>
          <w:rFonts w:cs="Arial"/>
          <w:b/>
          <w:szCs w:val="20"/>
        </w:rPr>
      </w:pPr>
      <w:r w:rsidRPr="007871E5">
        <w:rPr>
          <w:rFonts w:cs="Arial"/>
          <w:b/>
          <w:szCs w:val="20"/>
        </w:rPr>
        <w:t>(centralna evidenca zaposlenih v vzgoji in izobraževanju)</w:t>
      </w:r>
    </w:p>
    <w:p w:rsidR="008631A2" w:rsidRPr="007871E5" w:rsidRDefault="008631A2" w:rsidP="008631A2">
      <w:pPr>
        <w:rPr>
          <w:rFonts w:cs="Arial"/>
          <w:b/>
          <w:szCs w:val="20"/>
        </w:rPr>
      </w:pPr>
    </w:p>
    <w:p w:rsidR="008631A2" w:rsidRPr="007871E5" w:rsidRDefault="008631A2" w:rsidP="008631A2">
      <w:pPr>
        <w:rPr>
          <w:rFonts w:cs="Arial"/>
          <w:szCs w:val="20"/>
        </w:rPr>
      </w:pPr>
      <w:r w:rsidRPr="007871E5">
        <w:rPr>
          <w:rFonts w:cs="Arial"/>
          <w:szCs w:val="20"/>
        </w:rPr>
        <w:t>Za potrebe opravljanja nalog, določenih s tem zakonom in predpisi, ki urejajo delovna razmerja, za potrebe odločanja o pravicah posameznika ter za znanstvenoraziskovalne, razvojne in statistične namene se vodi centralna evidenca zaposlenih v vzgoji in izobraževanju.</w:t>
      </w:r>
    </w:p>
    <w:p w:rsidR="008631A2" w:rsidRPr="007871E5" w:rsidRDefault="008631A2" w:rsidP="008631A2">
      <w:pPr>
        <w:rPr>
          <w:rFonts w:cs="Arial"/>
          <w:szCs w:val="20"/>
        </w:rPr>
      </w:pPr>
      <w:r w:rsidRPr="007871E5">
        <w:rPr>
          <w:rFonts w:cs="Arial"/>
          <w:szCs w:val="20"/>
        </w:rPr>
        <w:t>(2) Centralna evidenca zaposlenih v vzgoji in izobraževanju vsebuje naslednje podatke o zaposlenih v vzgoji in izobraževanju (v nadaljnjem besedilu: zaposleni):</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enolični identifikator zaposlenega,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osebno ime,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EMŠO,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spol,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kraj in država rojstva,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stalno oziroma začasno prebivališče (ulica, hišna številka, kraj, poštna številka, občina, država),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državljanstvo, </w:t>
      </w:r>
    </w:p>
    <w:p w:rsidR="008631A2" w:rsidRPr="007871E5" w:rsidRDefault="008631A2" w:rsidP="008631A2">
      <w:pPr>
        <w:rPr>
          <w:rFonts w:cs="Arial"/>
          <w:szCs w:val="20"/>
        </w:rPr>
      </w:pPr>
      <w:r w:rsidRPr="007871E5">
        <w:rPr>
          <w:rFonts w:cs="Arial"/>
          <w:szCs w:val="20"/>
        </w:rPr>
        <w:t>-</w:t>
      </w:r>
      <w:r w:rsidRPr="007871E5">
        <w:rPr>
          <w:rFonts w:cs="Arial"/>
          <w:szCs w:val="20"/>
        </w:rPr>
        <w:tab/>
        <w:t>davčna številka,</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stopnja in smer izobrazbe na posameznih ravneh, </w:t>
      </w:r>
    </w:p>
    <w:p w:rsidR="008631A2" w:rsidRPr="007871E5" w:rsidRDefault="008631A2" w:rsidP="008631A2">
      <w:pPr>
        <w:rPr>
          <w:rFonts w:cs="Arial"/>
          <w:szCs w:val="20"/>
        </w:rPr>
      </w:pPr>
      <w:r w:rsidRPr="007871E5">
        <w:rPr>
          <w:rFonts w:cs="Arial"/>
          <w:szCs w:val="20"/>
        </w:rPr>
        <w:t>-</w:t>
      </w:r>
      <w:r w:rsidRPr="007871E5">
        <w:rPr>
          <w:rFonts w:cs="Arial"/>
          <w:szCs w:val="20"/>
        </w:rPr>
        <w:tab/>
        <w:t>strokovni naslov, izdajatelj in datum javne listine, ki to dokazuje,</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datum pridobitve pedagoško-andragoške  izobrazbe, </w:t>
      </w:r>
    </w:p>
    <w:p w:rsidR="008631A2" w:rsidRPr="007871E5" w:rsidRDefault="008631A2" w:rsidP="008631A2">
      <w:pPr>
        <w:rPr>
          <w:rFonts w:cs="Arial"/>
          <w:szCs w:val="20"/>
        </w:rPr>
      </w:pPr>
      <w:r w:rsidRPr="007871E5">
        <w:rPr>
          <w:rFonts w:cs="Arial"/>
          <w:szCs w:val="20"/>
        </w:rPr>
        <w:t>-</w:t>
      </w:r>
      <w:r w:rsidRPr="007871E5">
        <w:rPr>
          <w:rFonts w:cs="Arial"/>
          <w:szCs w:val="20"/>
        </w:rPr>
        <w:tab/>
        <w:t>datum imenovanja predavatelja višje strokovne šole in izdajatelj javne listine, ki to dokazuje,</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datum strokovnega izpita in področje, izdajatelj in številka javne listine, ki to dokazuje,  </w:t>
      </w:r>
    </w:p>
    <w:p w:rsidR="008631A2" w:rsidRPr="007871E5" w:rsidRDefault="008631A2" w:rsidP="008631A2">
      <w:pPr>
        <w:rPr>
          <w:rFonts w:cs="Arial"/>
          <w:szCs w:val="20"/>
        </w:rPr>
      </w:pPr>
      <w:r w:rsidRPr="007871E5">
        <w:rPr>
          <w:rFonts w:cs="Arial"/>
          <w:szCs w:val="20"/>
        </w:rPr>
        <w:t>-</w:t>
      </w:r>
      <w:r w:rsidRPr="007871E5">
        <w:rPr>
          <w:rFonts w:cs="Arial"/>
          <w:szCs w:val="20"/>
        </w:rPr>
        <w:tab/>
        <w:t>vrsta in datum podelitve naziva, pridobljenega v vzgoji in izobraževanju,</w:t>
      </w:r>
    </w:p>
    <w:p w:rsidR="008631A2" w:rsidRPr="007871E5" w:rsidRDefault="008631A2" w:rsidP="008631A2">
      <w:pPr>
        <w:rPr>
          <w:rFonts w:cs="Arial"/>
          <w:szCs w:val="20"/>
        </w:rPr>
      </w:pPr>
      <w:r w:rsidRPr="007871E5">
        <w:rPr>
          <w:rFonts w:cs="Arial"/>
          <w:szCs w:val="20"/>
        </w:rPr>
        <w:t>-</w:t>
      </w:r>
      <w:r w:rsidRPr="007871E5">
        <w:rPr>
          <w:rFonts w:cs="Arial"/>
          <w:szCs w:val="20"/>
        </w:rPr>
        <w:tab/>
        <w:t>vzgojno-izobraževalni zavod zaposlitve (ime, sedež, odgovorna oseba),</w:t>
      </w:r>
    </w:p>
    <w:p w:rsidR="008631A2" w:rsidRPr="007871E5" w:rsidRDefault="008631A2" w:rsidP="008631A2">
      <w:pPr>
        <w:rPr>
          <w:rFonts w:cs="Arial"/>
          <w:szCs w:val="20"/>
        </w:rPr>
      </w:pPr>
      <w:r w:rsidRPr="007871E5">
        <w:rPr>
          <w:rFonts w:cs="Arial"/>
          <w:szCs w:val="20"/>
        </w:rPr>
        <w:t>-</w:t>
      </w:r>
      <w:r w:rsidRPr="007871E5">
        <w:rPr>
          <w:rFonts w:cs="Arial"/>
          <w:szCs w:val="20"/>
        </w:rPr>
        <w:tab/>
        <w:t>datum začetka in prenehanja zaposlitve v vzgojno izobraževalnem zavodu,</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vrsta in trajanje pogodbe o zaposlitvi (določen čas, nedoločen čas, polni delovni čas, krajši delovni čas, dodatna zaposlitev), </w:t>
      </w:r>
    </w:p>
    <w:p w:rsidR="008631A2" w:rsidRPr="007871E5" w:rsidRDefault="008631A2" w:rsidP="008631A2">
      <w:pPr>
        <w:rPr>
          <w:rFonts w:cs="Arial"/>
          <w:szCs w:val="20"/>
        </w:rPr>
      </w:pPr>
      <w:r w:rsidRPr="007871E5">
        <w:rPr>
          <w:rFonts w:cs="Arial"/>
          <w:szCs w:val="20"/>
        </w:rPr>
        <w:t>-</w:t>
      </w:r>
      <w:r w:rsidRPr="007871E5">
        <w:rPr>
          <w:rFonts w:cs="Arial"/>
          <w:szCs w:val="20"/>
        </w:rPr>
        <w:tab/>
        <w:t xml:space="preserve">pogodba o delu (podjem, pogodba o opravljanju volonterskega pripravništva), </w:t>
      </w:r>
    </w:p>
    <w:p w:rsidR="008631A2" w:rsidRPr="007871E5" w:rsidRDefault="008631A2" w:rsidP="008631A2">
      <w:pPr>
        <w:rPr>
          <w:rFonts w:cs="Arial"/>
          <w:szCs w:val="20"/>
        </w:rPr>
      </w:pPr>
      <w:r w:rsidRPr="007871E5">
        <w:rPr>
          <w:rFonts w:cs="Arial"/>
          <w:szCs w:val="20"/>
        </w:rPr>
        <w:t>-</w:t>
      </w:r>
      <w:r w:rsidRPr="007871E5">
        <w:rPr>
          <w:rFonts w:cs="Arial"/>
          <w:szCs w:val="20"/>
        </w:rPr>
        <w:tab/>
        <w:t>delovno mesto, dodatna dela in naloge (razredništvo, mentorstvo pripravniku, tajništvo Šolske maturitetne komisije) ter posebnosti delovnega mesta (posebne obremenitve),</w:t>
      </w:r>
    </w:p>
    <w:p w:rsidR="008631A2" w:rsidRPr="007871E5" w:rsidRDefault="008631A2" w:rsidP="008631A2">
      <w:pPr>
        <w:rPr>
          <w:rFonts w:cs="Arial"/>
          <w:szCs w:val="20"/>
        </w:rPr>
      </w:pPr>
      <w:r w:rsidRPr="007871E5">
        <w:rPr>
          <w:rFonts w:cs="Arial"/>
          <w:szCs w:val="20"/>
        </w:rPr>
        <w:t>-</w:t>
      </w:r>
      <w:r w:rsidRPr="007871E5">
        <w:rPr>
          <w:rFonts w:cs="Arial"/>
          <w:szCs w:val="20"/>
        </w:rPr>
        <w:tab/>
        <w:t>vrsta in datum pridobitve plačilnega razreda,</w:t>
      </w:r>
    </w:p>
    <w:p w:rsidR="008631A2" w:rsidRPr="007871E5" w:rsidRDefault="008631A2" w:rsidP="008631A2">
      <w:pPr>
        <w:rPr>
          <w:rFonts w:cs="Arial"/>
          <w:szCs w:val="20"/>
        </w:rPr>
      </w:pPr>
      <w:r w:rsidRPr="007871E5">
        <w:rPr>
          <w:rFonts w:cs="Arial"/>
          <w:szCs w:val="20"/>
        </w:rPr>
        <w:t>-</w:t>
      </w:r>
      <w:r w:rsidRPr="007871E5">
        <w:rPr>
          <w:rFonts w:cs="Arial"/>
          <w:szCs w:val="20"/>
        </w:rPr>
        <w:tab/>
        <w:t>delovne izkušnje izven vzgoje in izobraževanja,</w:t>
      </w:r>
    </w:p>
    <w:p w:rsidR="008631A2" w:rsidRPr="007871E5" w:rsidRDefault="008631A2" w:rsidP="008631A2">
      <w:pPr>
        <w:rPr>
          <w:rFonts w:cs="Arial"/>
          <w:szCs w:val="20"/>
        </w:rPr>
      </w:pPr>
      <w:r w:rsidRPr="007871E5">
        <w:rPr>
          <w:rFonts w:cs="Arial"/>
          <w:szCs w:val="20"/>
        </w:rPr>
        <w:t>-</w:t>
      </w:r>
      <w:r w:rsidRPr="007871E5">
        <w:rPr>
          <w:rFonts w:cs="Arial"/>
          <w:szCs w:val="20"/>
        </w:rPr>
        <w:tab/>
        <w:t>delovna doba (delovna doba v celoti, delovna doba v vzgoji in izobraževanju, pripravništvo),</w:t>
      </w:r>
    </w:p>
    <w:p w:rsidR="008631A2" w:rsidRPr="007871E5" w:rsidRDefault="008631A2" w:rsidP="008631A2">
      <w:pPr>
        <w:rPr>
          <w:rFonts w:cs="Arial"/>
          <w:szCs w:val="20"/>
        </w:rPr>
      </w:pPr>
      <w:r w:rsidRPr="007871E5">
        <w:rPr>
          <w:rFonts w:cs="Arial"/>
          <w:szCs w:val="20"/>
        </w:rPr>
        <w:t>-</w:t>
      </w:r>
      <w:r w:rsidRPr="007871E5">
        <w:rPr>
          <w:rFonts w:cs="Arial"/>
          <w:szCs w:val="20"/>
        </w:rPr>
        <w:tab/>
        <w:t>vrsta in datum zaključka študijskih programov izpopolnjevanja,</w:t>
      </w:r>
      <w:r w:rsidRPr="007871E5">
        <w:rPr>
          <w:rFonts w:cs="Arial"/>
          <w:szCs w:val="20"/>
        </w:rPr>
        <w:tab/>
      </w:r>
    </w:p>
    <w:p w:rsidR="008631A2" w:rsidRDefault="008631A2" w:rsidP="008631A2">
      <w:pPr>
        <w:rPr>
          <w:rFonts w:cs="Arial"/>
          <w:szCs w:val="20"/>
        </w:rPr>
      </w:pPr>
      <w:r w:rsidRPr="007871E5">
        <w:rPr>
          <w:rFonts w:cs="Arial"/>
          <w:szCs w:val="20"/>
        </w:rPr>
        <w:t>-</w:t>
      </w:r>
      <w:r w:rsidRPr="007871E5">
        <w:rPr>
          <w:rFonts w:cs="Arial"/>
          <w:szCs w:val="20"/>
        </w:rPr>
        <w:tab/>
        <w:t xml:space="preserve">v primeru udeležbe v programih nadaljnjega izobraževanja in usposabljanja naslov programa, rezultat udeležbe. </w:t>
      </w:r>
    </w:p>
    <w:p w:rsidR="00514DB4" w:rsidRPr="007871E5" w:rsidRDefault="00514DB4" w:rsidP="008631A2">
      <w:pPr>
        <w:rPr>
          <w:rFonts w:cs="Arial"/>
          <w:szCs w:val="20"/>
        </w:rPr>
      </w:pPr>
    </w:p>
    <w:p w:rsidR="008631A2" w:rsidRDefault="008631A2" w:rsidP="008631A2">
      <w:pPr>
        <w:rPr>
          <w:rFonts w:cs="Arial"/>
          <w:szCs w:val="20"/>
        </w:rPr>
      </w:pPr>
      <w:r w:rsidRPr="007871E5">
        <w:rPr>
          <w:rFonts w:cs="Arial"/>
          <w:szCs w:val="20"/>
        </w:rPr>
        <w:t>Podatke za centralno evidenco zaposlenih iz drugega odstavka tega člena vnašajo za svoje zaposlene vzgojno-izobraževalni zavodi.</w:t>
      </w:r>
    </w:p>
    <w:p w:rsidR="00514DB4" w:rsidRPr="007871E5" w:rsidRDefault="00514DB4" w:rsidP="008631A2">
      <w:pPr>
        <w:rPr>
          <w:rFonts w:cs="Arial"/>
          <w:szCs w:val="20"/>
        </w:rPr>
      </w:pPr>
    </w:p>
    <w:p w:rsidR="008631A2" w:rsidRPr="007871E5" w:rsidRDefault="008631A2" w:rsidP="008631A2">
      <w:pPr>
        <w:rPr>
          <w:rFonts w:cs="Arial"/>
          <w:szCs w:val="20"/>
        </w:rPr>
      </w:pPr>
      <w:r w:rsidRPr="007871E5">
        <w:rPr>
          <w:rFonts w:cs="Arial"/>
          <w:szCs w:val="20"/>
        </w:rPr>
        <w:t>Ministrstvo za centralno evidenco zaposlenih zagotovi naslednje podatke iz drugega odstavka tega člena:</w:t>
      </w:r>
    </w:p>
    <w:p w:rsidR="008631A2" w:rsidRPr="007871E5" w:rsidRDefault="008631A2" w:rsidP="008631A2">
      <w:pPr>
        <w:numPr>
          <w:ilvl w:val="0"/>
          <w:numId w:val="34"/>
        </w:numPr>
        <w:spacing w:after="200" w:line="276" w:lineRule="auto"/>
        <w:rPr>
          <w:rFonts w:cs="Arial"/>
          <w:szCs w:val="20"/>
        </w:rPr>
      </w:pPr>
      <w:r w:rsidRPr="007871E5">
        <w:rPr>
          <w:rFonts w:cs="Arial"/>
          <w:szCs w:val="20"/>
        </w:rPr>
        <w:t>iz trinajste alineje iz evidence o strokovnih izpitih,</w:t>
      </w:r>
    </w:p>
    <w:p w:rsidR="008631A2" w:rsidRPr="007871E5" w:rsidRDefault="008631A2" w:rsidP="008631A2">
      <w:pPr>
        <w:numPr>
          <w:ilvl w:val="0"/>
          <w:numId w:val="34"/>
        </w:numPr>
        <w:spacing w:after="200" w:line="276" w:lineRule="auto"/>
        <w:rPr>
          <w:rFonts w:cs="Arial"/>
          <w:szCs w:val="20"/>
        </w:rPr>
      </w:pPr>
      <w:r w:rsidRPr="007871E5">
        <w:rPr>
          <w:rFonts w:cs="Arial"/>
          <w:szCs w:val="20"/>
        </w:rPr>
        <w:t>iz  štirinajste alineje iz evidence o napredovanju v nazive,</w:t>
      </w:r>
    </w:p>
    <w:p w:rsidR="008631A2" w:rsidRPr="007871E5" w:rsidRDefault="008631A2" w:rsidP="008631A2">
      <w:pPr>
        <w:numPr>
          <w:ilvl w:val="0"/>
          <w:numId w:val="34"/>
        </w:numPr>
        <w:spacing w:after="200" w:line="276" w:lineRule="auto"/>
        <w:rPr>
          <w:rFonts w:cs="Arial"/>
          <w:szCs w:val="20"/>
        </w:rPr>
      </w:pPr>
      <w:r w:rsidRPr="007871E5">
        <w:rPr>
          <w:rFonts w:cs="Arial"/>
          <w:szCs w:val="20"/>
        </w:rPr>
        <w:lastRenderedPageBreak/>
        <w:t>iz štiriindvajsete alineje iz evidence o nadaljnjem izobraževanju in usposabljanju.</w:t>
      </w:r>
    </w:p>
    <w:p w:rsidR="008631A2" w:rsidRPr="007871E5" w:rsidRDefault="008631A2" w:rsidP="008631A2">
      <w:pPr>
        <w:rPr>
          <w:rFonts w:cs="Arial"/>
          <w:szCs w:val="20"/>
        </w:rPr>
      </w:pPr>
    </w:p>
    <w:p w:rsidR="008631A2" w:rsidRPr="007871E5" w:rsidRDefault="008631A2" w:rsidP="003E243F">
      <w:pPr>
        <w:jc w:val="both"/>
        <w:rPr>
          <w:rFonts w:cs="Arial"/>
          <w:szCs w:val="20"/>
        </w:rPr>
      </w:pPr>
      <w:r w:rsidRPr="007871E5">
        <w:rPr>
          <w:rFonts w:cs="Arial"/>
          <w:szCs w:val="20"/>
        </w:rPr>
        <w:t xml:space="preserve">Ministrstvo za potrebe odločanja o pravicah posameznika iz delovnega razmerja ali pravicah iz tega zakona uporablja podatke iz centralne evidence zaposlenih, za ostale namene pa  uporablja podatke iz centralne evidence zaposlenih tako, da se  prikrijejo podatki o osebnem imenu, EMŠO, spolu, kraju in državi rojstva, državljanstvu ter stalnem oziroma začasnem bivališču. </w:t>
      </w:r>
    </w:p>
    <w:p w:rsidR="008631A2" w:rsidRPr="007871E5" w:rsidRDefault="008631A2" w:rsidP="003E243F">
      <w:pPr>
        <w:jc w:val="both"/>
        <w:rPr>
          <w:rFonts w:cs="Arial"/>
          <w:szCs w:val="20"/>
        </w:rPr>
      </w:pPr>
    </w:p>
    <w:p w:rsidR="008631A2" w:rsidRDefault="008631A2" w:rsidP="003E243F">
      <w:pPr>
        <w:jc w:val="both"/>
        <w:rPr>
          <w:rFonts w:cs="Arial"/>
          <w:szCs w:val="20"/>
        </w:rPr>
      </w:pPr>
      <w:r w:rsidRPr="007871E5">
        <w:rPr>
          <w:rFonts w:cs="Arial"/>
          <w:szCs w:val="20"/>
        </w:rPr>
        <w:t>Pri ravnanju s centralno evidenco zaposlenih se smiselno uporabljajo določbe drugega odstavka 135. b člena, prvega, drugega in četrtega odstavka 135. c člena ter drugega stavka 135. č člena tega zakona.</w:t>
      </w:r>
    </w:p>
    <w:p w:rsidR="00514DB4" w:rsidRPr="007871E5" w:rsidRDefault="00514DB4" w:rsidP="003E243F">
      <w:pPr>
        <w:jc w:val="both"/>
        <w:rPr>
          <w:rFonts w:cs="Arial"/>
          <w:szCs w:val="20"/>
        </w:rPr>
      </w:pPr>
    </w:p>
    <w:p w:rsidR="008631A2" w:rsidRPr="007871E5" w:rsidRDefault="008631A2" w:rsidP="003E243F">
      <w:pPr>
        <w:jc w:val="both"/>
        <w:rPr>
          <w:rFonts w:cs="Arial"/>
          <w:szCs w:val="20"/>
        </w:rPr>
      </w:pPr>
      <w:r w:rsidRPr="007871E5">
        <w:rPr>
          <w:rFonts w:cs="Arial"/>
          <w:szCs w:val="20"/>
        </w:rPr>
        <w:t>Podatki se v centralni evidenci hranijo do prenehanja zaposlitve na področju vzgoje in  izobraževanja, potem se arhivirajo. Ne glede na določbe drugega stavka 135. č člena je arhivirane podatke centralne evidence zaposlenih dopustno posredovati tudi pristojnemu vzgojno-izobraževalnemu zavodu v primeru ponovne zaposlitve na področju vzgoje in izobraževanja.«.</w:t>
      </w:r>
    </w:p>
    <w:p w:rsidR="008631A2" w:rsidRPr="007871E5" w:rsidRDefault="008631A2" w:rsidP="008631A2">
      <w:pPr>
        <w:rPr>
          <w:rFonts w:cs="Arial"/>
          <w:szCs w:val="20"/>
        </w:rPr>
      </w:pP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2</w:t>
      </w:r>
      <w:r w:rsidR="00297B21">
        <w:rPr>
          <w:rFonts w:cs="Arial"/>
          <w:b/>
          <w:szCs w:val="20"/>
        </w:rPr>
        <w:t>2</w:t>
      </w:r>
      <w:r w:rsidRPr="007871E5">
        <w:rPr>
          <w:rFonts w:cs="Arial"/>
          <w:b/>
          <w:szCs w:val="20"/>
        </w:rPr>
        <w:t>.  člen</w:t>
      </w:r>
    </w:p>
    <w:p w:rsidR="008631A2" w:rsidRPr="007871E5" w:rsidRDefault="008631A2" w:rsidP="008631A2">
      <w:pPr>
        <w:rPr>
          <w:rFonts w:cs="Arial"/>
          <w:szCs w:val="20"/>
        </w:rPr>
      </w:pPr>
    </w:p>
    <w:p w:rsidR="008631A2" w:rsidRPr="007871E5" w:rsidRDefault="008631A2" w:rsidP="003E243F">
      <w:pPr>
        <w:jc w:val="both"/>
        <w:rPr>
          <w:rFonts w:cs="Arial"/>
          <w:szCs w:val="20"/>
        </w:rPr>
      </w:pPr>
      <w:r w:rsidRPr="007871E5">
        <w:rPr>
          <w:rFonts w:cs="Arial"/>
          <w:szCs w:val="20"/>
        </w:rPr>
        <w:t>V prvem odstavku 136. a člen</w:t>
      </w:r>
      <w:r w:rsidR="002F6DA1">
        <w:rPr>
          <w:rFonts w:cs="Arial"/>
          <w:szCs w:val="20"/>
        </w:rPr>
        <w:t>a se za besedilom »zakonu (33. i</w:t>
      </w:r>
      <w:r w:rsidRPr="007871E5">
        <w:rPr>
          <w:rFonts w:cs="Arial"/>
          <w:szCs w:val="20"/>
        </w:rPr>
        <w:t>n 34. člen) doda besedilo » oziroma register (34. b člen). «.</w:t>
      </w:r>
    </w:p>
    <w:p w:rsidR="008631A2" w:rsidRPr="007871E5" w:rsidRDefault="008631A2" w:rsidP="003E243F">
      <w:pPr>
        <w:jc w:val="both"/>
        <w:rPr>
          <w:rFonts w:cs="Arial"/>
          <w:szCs w:val="20"/>
        </w:rPr>
      </w:pPr>
    </w:p>
    <w:p w:rsidR="008631A2" w:rsidRPr="007871E5" w:rsidRDefault="008631A2" w:rsidP="003E243F">
      <w:pPr>
        <w:jc w:val="both"/>
        <w:rPr>
          <w:rFonts w:cs="Arial"/>
          <w:szCs w:val="20"/>
        </w:rPr>
      </w:pPr>
      <w:r w:rsidRPr="007871E5">
        <w:rPr>
          <w:rFonts w:cs="Arial"/>
          <w:szCs w:val="20"/>
        </w:rPr>
        <w:t>V drugem odstavku se v oklepaju na začetku doda »34. a,«.</w:t>
      </w:r>
    </w:p>
    <w:p w:rsidR="008631A2" w:rsidRPr="007871E5" w:rsidRDefault="008631A2" w:rsidP="003E243F">
      <w:pPr>
        <w:jc w:val="both"/>
        <w:rPr>
          <w:rFonts w:cs="Arial"/>
          <w:szCs w:val="20"/>
        </w:rPr>
      </w:pPr>
    </w:p>
    <w:p w:rsidR="008631A2" w:rsidRPr="007871E5" w:rsidRDefault="008631A2" w:rsidP="003E243F">
      <w:pPr>
        <w:jc w:val="both"/>
        <w:rPr>
          <w:rFonts w:cs="Arial"/>
          <w:szCs w:val="20"/>
        </w:rPr>
      </w:pPr>
      <w:r w:rsidRPr="007871E5">
        <w:rPr>
          <w:rFonts w:cs="Arial"/>
          <w:szCs w:val="20"/>
        </w:rPr>
        <w:t>V tretjem odstavku se za besedo »oziroma« doda besedilo »tuji vrtec in tuja šola« in nadaljuje s besedo »ne«.</w:t>
      </w:r>
    </w:p>
    <w:p w:rsidR="008631A2" w:rsidRPr="007871E5" w:rsidRDefault="008631A2" w:rsidP="008631A2">
      <w:pPr>
        <w:rPr>
          <w:rFonts w:cs="Arial"/>
          <w:szCs w:val="20"/>
        </w:rPr>
      </w:pP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PREHODNE IN KONČNE DOLOČBE</w:t>
      </w: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2</w:t>
      </w:r>
      <w:r w:rsidR="00297B21">
        <w:rPr>
          <w:rFonts w:cs="Arial"/>
          <w:b/>
          <w:szCs w:val="20"/>
        </w:rPr>
        <w:t>3</w:t>
      </w:r>
      <w:r w:rsidRPr="007871E5">
        <w:rPr>
          <w:rFonts w:cs="Arial"/>
          <w:b/>
          <w:szCs w:val="20"/>
        </w:rPr>
        <w:t>. člen</w:t>
      </w:r>
    </w:p>
    <w:p w:rsidR="008631A2" w:rsidRPr="007871E5" w:rsidRDefault="008631A2" w:rsidP="008631A2">
      <w:pPr>
        <w:jc w:val="center"/>
        <w:rPr>
          <w:rFonts w:cs="Arial"/>
          <w:b/>
          <w:szCs w:val="20"/>
        </w:rPr>
      </w:pPr>
      <w:r w:rsidRPr="007871E5">
        <w:rPr>
          <w:rFonts w:cs="Arial"/>
          <w:b/>
          <w:szCs w:val="20"/>
        </w:rPr>
        <w:t>(določitev učnega načrta za predmet slovenščina in slovenska kultura)</w:t>
      </w:r>
    </w:p>
    <w:p w:rsidR="008631A2" w:rsidRPr="007871E5" w:rsidRDefault="008631A2" w:rsidP="008631A2">
      <w:pPr>
        <w:rPr>
          <w:rFonts w:cs="Arial"/>
          <w:szCs w:val="20"/>
        </w:rPr>
      </w:pPr>
    </w:p>
    <w:p w:rsidR="008631A2" w:rsidRPr="007871E5" w:rsidRDefault="008631A2" w:rsidP="00514DB4">
      <w:pPr>
        <w:jc w:val="both"/>
        <w:rPr>
          <w:rFonts w:cs="Arial"/>
          <w:szCs w:val="20"/>
        </w:rPr>
      </w:pPr>
      <w:r w:rsidRPr="007871E5">
        <w:rPr>
          <w:rFonts w:cs="Arial"/>
          <w:szCs w:val="20"/>
        </w:rPr>
        <w:t>Učni načrt za predmet slovenščina in slovenska kultura v tujih šolah določi na predlog Zavoda Republike Slovenije za šolstvo  Strokovni svet Republike Slovenije za splošno izobraževanje najkasneje do 30. junija 2014.</w:t>
      </w:r>
    </w:p>
    <w:p w:rsidR="008631A2" w:rsidRPr="007871E5" w:rsidRDefault="008631A2" w:rsidP="00514DB4">
      <w:pPr>
        <w:jc w:val="both"/>
        <w:rPr>
          <w:rFonts w:cs="Arial"/>
          <w:szCs w:val="20"/>
        </w:rPr>
      </w:pPr>
    </w:p>
    <w:p w:rsidR="008631A2" w:rsidRPr="007871E5" w:rsidRDefault="008631A2" w:rsidP="008631A2">
      <w:pPr>
        <w:jc w:val="center"/>
        <w:rPr>
          <w:rFonts w:cs="Arial"/>
          <w:b/>
          <w:szCs w:val="20"/>
        </w:rPr>
      </w:pPr>
      <w:r w:rsidRPr="007871E5">
        <w:rPr>
          <w:rFonts w:cs="Arial"/>
          <w:b/>
          <w:szCs w:val="20"/>
        </w:rPr>
        <w:t>2</w:t>
      </w:r>
      <w:r w:rsidR="00297B21">
        <w:rPr>
          <w:rFonts w:cs="Arial"/>
          <w:b/>
          <w:szCs w:val="20"/>
        </w:rPr>
        <w:t>4</w:t>
      </w:r>
      <w:r w:rsidRPr="007871E5">
        <w:rPr>
          <w:rFonts w:cs="Arial"/>
          <w:b/>
          <w:szCs w:val="20"/>
        </w:rPr>
        <w:t>. člen</w:t>
      </w:r>
    </w:p>
    <w:p w:rsidR="008631A2" w:rsidRPr="007871E5" w:rsidRDefault="008631A2" w:rsidP="008631A2">
      <w:pPr>
        <w:rPr>
          <w:rFonts w:cs="Arial"/>
          <w:b/>
          <w:szCs w:val="20"/>
        </w:rPr>
      </w:pPr>
      <w:r w:rsidRPr="007871E5">
        <w:rPr>
          <w:rFonts w:cs="Arial"/>
          <w:b/>
          <w:szCs w:val="20"/>
        </w:rPr>
        <w:t>(rok za izdajo podzakonskega predpisa o registru tujih vrtcev in tujih šol)</w:t>
      </w:r>
    </w:p>
    <w:p w:rsidR="008631A2" w:rsidRPr="007871E5" w:rsidRDefault="008631A2" w:rsidP="008631A2">
      <w:pPr>
        <w:rPr>
          <w:rFonts w:cs="Arial"/>
          <w:b/>
          <w:szCs w:val="20"/>
        </w:rPr>
      </w:pPr>
    </w:p>
    <w:p w:rsidR="008631A2" w:rsidRPr="007871E5" w:rsidRDefault="008631A2" w:rsidP="003E243F">
      <w:pPr>
        <w:jc w:val="both"/>
        <w:rPr>
          <w:rFonts w:cs="Arial"/>
          <w:szCs w:val="20"/>
        </w:rPr>
      </w:pPr>
      <w:r w:rsidRPr="007871E5">
        <w:rPr>
          <w:rFonts w:cs="Arial"/>
          <w:szCs w:val="20"/>
        </w:rPr>
        <w:t xml:space="preserve">Podzakonski predpis, s katerim se določi register tujih vrtcev in tujih šol sprejme minister, pristojen za izobraževanje najkasneje v roku 60 dni po uveljavitvi tega zakona. </w:t>
      </w:r>
    </w:p>
    <w:p w:rsidR="008631A2" w:rsidRDefault="008631A2" w:rsidP="008631A2">
      <w:pPr>
        <w:rPr>
          <w:rFonts w:cs="Arial"/>
          <w:szCs w:val="20"/>
        </w:rPr>
      </w:pPr>
    </w:p>
    <w:p w:rsidR="002F6DA1" w:rsidRPr="007871E5" w:rsidRDefault="002F6DA1" w:rsidP="008631A2">
      <w:pPr>
        <w:rPr>
          <w:rFonts w:cs="Arial"/>
          <w:szCs w:val="20"/>
        </w:rPr>
      </w:pPr>
    </w:p>
    <w:p w:rsidR="008631A2" w:rsidRPr="007871E5" w:rsidRDefault="008631A2" w:rsidP="008631A2">
      <w:pPr>
        <w:jc w:val="center"/>
        <w:rPr>
          <w:rFonts w:cs="Arial"/>
          <w:b/>
          <w:szCs w:val="20"/>
        </w:rPr>
      </w:pPr>
      <w:r w:rsidRPr="007871E5">
        <w:rPr>
          <w:rFonts w:cs="Arial"/>
          <w:b/>
          <w:szCs w:val="20"/>
        </w:rPr>
        <w:t>2</w:t>
      </w:r>
      <w:r w:rsidR="00297B21">
        <w:rPr>
          <w:rFonts w:cs="Arial"/>
          <w:b/>
          <w:szCs w:val="20"/>
        </w:rPr>
        <w:t>5</w:t>
      </w:r>
      <w:r w:rsidRPr="007871E5">
        <w:rPr>
          <w:rFonts w:cs="Arial"/>
          <w:b/>
          <w:szCs w:val="20"/>
        </w:rPr>
        <w:t>. člen</w:t>
      </w:r>
    </w:p>
    <w:p w:rsidR="008631A2" w:rsidRPr="007871E5" w:rsidRDefault="008631A2" w:rsidP="008631A2">
      <w:pPr>
        <w:jc w:val="center"/>
        <w:rPr>
          <w:rFonts w:cs="Arial"/>
          <w:b/>
          <w:szCs w:val="20"/>
        </w:rPr>
      </w:pPr>
      <w:r w:rsidRPr="007871E5">
        <w:rPr>
          <w:rFonts w:cs="Arial"/>
          <w:b/>
          <w:szCs w:val="20"/>
        </w:rPr>
        <w:t>(vpis v register tujih vrtcev in tujih šol)</w:t>
      </w:r>
    </w:p>
    <w:p w:rsidR="008631A2" w:rsidRPr="007871E5" w:rsidRDefault="008631A2" w:rsidP="008631A2">
      <w:pPr>
        <w:rPr>
          <w:rFonts w:cs="Arial"/>
          <w:b/>
          <w:szCs w:val="20"/>
        </w:rPr>
      </w:pPr>
    </w:p>
    <w:p w:rsidR="008631A2" w:rsidRPr="007871E5" w:rsidRDefault="008631A2" w:rsidP="00514DB4">
      <w:pPr>
        <w:jc w:val="both"/>
        <w:rPr>
          <w:rFonts w:cs="Arial"/>
          <w:szCs w:val="20"/>
        </w:rPr>
      </w:pPr>
      <w:r w:rsidRPr="007871E5">
        <w:rPr>
          <w:rFonts w:cs="Arial"/>
          <w:szCs w:val="20"/>
        </w:rPr>
        <w:t xml:space="preserve">Tuji vrtci in tuje šole, ki delujejo na območju Republike Slovenije na dan uveljavitve tega zakona, vložijo  predlog za vpisa v register tujih vrtcev in tujih šol najkasneje v roku 30 dni po uveljavitvi podzakonskega predpisa iz prejšnjega člena tega zakona. </w:t>
      </w:r>
    </w:p>
    <w:p w:rsidR="008631A2" w:rsidRDefault="008631A2" w:rsidP="008631A2">
      <w:pPr>
        <w:rPr>
          <w:rFonts w:cs="Arial"/>
          <w:szCs w:val="20"/>
        </w:rPr>
      </w:pPr>
    </w:p>
    <w:p w:rsidR="003E243F" w:rsidRDefault="003E243F" w:rsidP="008631A2">
      <w:pPr>
        <w:rPr>
          <w:rFonts w:cs="Arial"/>
          <w:szCs w:val="20"/>
        </w:rPr>
      </w:pPr>
    </w:p>
    <w:p w:rsidR="003E243F" w:rsidRPr="007871E5" w:rsidRDefault="003E243F" w:rsidP="008631A2">
      <w:pPr>
        <w:rPr>
          <w:rFonts w:cs="Arial"/>
          <w:szCs w:val="20"/>
        </w:rPr>
      </w:pPr>
    </w:p>
    <w:p w:rsidR="008631A2" w:rsidRPr="007871E5" w:rsidRDefault="008631A2" w:rsidP="008631A2">
      <w:pPr>
        <w:jc w:val="center"/>
        <w:rPr>
          <w:rFonts w:cs="Arial"/>
          <w:b/>
          <w:szCs w:val="20"/>
        </w:rPr>
      </w:pPr>
      <w:r w:rsidRPr="007871E5">
        <w:rPr>
          <w:rFonts w:cs="Arial"/>
          <w:b/>
          <w:szCs w:val="20"/>
        </w:rPr>
        <w:lastRenderedPageBreak/>
        <w:t>2</w:t>
      </w:r>
      <w:r w:rsidR="00297B21">
        <w:rPr>
          <w:rFonts w:cs="Arial"/>
          <w:b/>
          <w:szCs w:val="20"/>
        </w:rPr>
        <w:t>6</w:t>
      </w:r>
      <w:r w:rsidRPr="007871E5">
        <w:rPr>
          <w:rFonts w:cs="Arial"/>
          <w:b/>
          <w:szCs w:val="20"/>
        </w:rPr>
        <w:t>. člen</w:t>
      </w:r>
    </w:p>
    <w:p w:rsidR="008631A2" w:rsidRDefault="008631A2" w:rsidP="008631A2">
      <w:pPr>
        <w:jc w:val="center"/>
        <w:rPr>
          <w:rFonts w:cs="Arial"/>
          <w:b/>
          <w:szCs w:val="20"/>
        </w:rPr>
      </w:pPr>
      <w:r w:rsidRPr="007871E5">
        <w:rPr>
          <w:rFonts w:cs="Arial"/>
          <w:b/>
          <w:szCs w:val="20"/>
        </w:rPr>
        <w:t>(mednarodni program)</w:t>
      </w:r>
    </w:p>
    <w:p w:rsidR="005350C9" w:rsidRPr="007871E5" w:rsidRDefault="005350C9" w:rsidP="008631A2">
      <w:pPr>
        <w:jc w:val="center"/>
        <w:rPr>
          <w:rFonts w:cs="Arial"/>
          <w:b/>
          <w:szCs w:val="20"/>
        </w:rPr>
      </w:pPr>
    </w:p>
    <w:p w:rsidR="008631A2" w:rsidRPr="007871E5" w:rsidRDefault="008631A2" w:rsidP="00514DB4">
      <w:pPr>
        <w:jc w:val="both"/>
        <w:rPr>
          <w:rFonts w:cs="Arial"/>
          <w:szCs w:val="20"/>
        </w:rPr>
      </w:pPr>
      <w:r w:rsidRPr="007871E5">
        <w:rPr>
          <w:rFonts w:cs="Arial"/>
          <w:szCs w:val="20"/>
        </w:rPr>
        <w:t>Javne šole, ki ob uveljavitvi tega zakona že izvajajo program mednarodne organizacije International Baccalaureate, lahko nadaljujejo z izvajanjem tega programa ne glede na določbo tretjega odstavka 32. b. člena tega zakona in se vpišejo v register tujih vrtcev in tujih šol v skladu z določbami tega zakona.</w:t>
      </w:r>
    </w:p>
    <w:p w:rsidR="008631A2" w:rsidRPr="007871E5" w:rsidRDefault="008631A2" w:rsidP="008631A2">
      <w:pPr>
        <w:rPr>
          <w:rFonts w:cs="Arial"/>
          <w:szCs w:val="20"/>
        </w:rPr>
      </w:pPr>
    </w:p>
    <w:p w:rsidR="008631A2" w:rsidRPr="007871E5" w:rsidRDefault="008631A2" w:rsidP="008631A2">
      <w:pPr>
        <w:jc w:val="center"/>
        <w:rPr>
          <w:rFonts w:cs="Arial"/>
          <w:b/>
          <w:szCs w:val="20"/>
        </w:rPr>
      </w:pPr>
      <w:r w:rsidRPr="007871E5">
        <w:rPr>
          <w:rFonts w:cs="Arial"/>
          <w:b/>
          <w:szCs w:val="20"/>
        </w:rPr>
        <w:t>2</w:t>
      </w:r>
      <w:r w:rsidR="00297B21">
        <w:rPr>
          <w:rFonts w:cs="Arial"/>
          <w:b/>
          <w:szCs w:val="20"/>
        </w:rPr>
        <w:t>7</w:t>
      </w:r>
      <w:r w:rsidRPr="007871E5">
        <w:rPr>
          <w:rFonts w:cs="Arial"/>
          <w:b/>
          <w:szCs w:val="20"/>
        </w:rPr>
        <w:t>. člen</w:t>
      </w:r>
    </w:p>
    <w:p w:rsidR="008631A2" w:rsidRPr="007871E5" w:rsidRDefault="008631A2" w:rsidP="008631A2">
      <w:pPr>
        <w:jc w:val="center"/>
        <w:rPr>
          <w:rFonts w:cs="Arial"/>
          <w:b/>
          <w:szCs w:val="20"/>
        </w:rPr>
      </w:pPr>
      <w:r w:rsidRPr="007871E5">
        <w:rPr>
          <w:rFonts w:cs="Arial"/>
          <w:b/>
          <w:szCs w:val="20"/>
        </w:rPr>
        <w:t>(veljavnost zakona)</w:t>
      </w:r>
    </w:p>
    <w:p w:rsidR="008631A2" w:rsidRPr="007871E5" w:rsidRDefault="008631A2" w:rsidP="008631A2">
      <w:pPr>
        <w:rPr>
          <w:rFonts w:cs="Arial"/>
          <w:b/>
          <w:szCs w:val="20"/>
        </w:rPr>
      </w:pPr>
    </w:p>
    <w:p w:rsidR="008631A2" w:rsidRPr="007871E5" w:rsidRDefault="008631A2" w:rsidP="008631A2">
      <w:pPr>
        <w:rPr>
          <w:rFonts w:cs="Arial"/>
          <w:b/>
          <w:szCs w:val="20"/>
        </w:rPr>
      </w:pPr>
    </w:p>
    <w:p w:rsidR="008631A2" w:rsidRPr="007871E5" w:rsidRDefault="008631A2" w:rsidP="008631A2">
      <w:pPr>
        <w:rPr>
          <w:rFonts w:cs="Arial"/>
          <w:szCs w:val="20"/>
        </w:rPr>
      </w:pPr>
      <w:r w:rsidRPr="007871E5">
        <w:rPr>
          <w:rFonts w:cs="Arial"/>
          <w:szCs w:val="20"/>
        </w:rPr>
        <w:t>Ta zakon začne veljati petnajsti dan po objavi v Uradnem listu Republike Slove</w:t>
      </w:r>
      <w:r w:rsidR="00EF1F0E">
        <w:rPr>
          <w:rFonts w:cs="Arial"/>
          <w:szCs w:val="20"/>
        </w:rPr>
        <w:t>nije, uporabljati pa se začne s 1. septembrom 2014.</w:t>
      </w:r>
    </w:p>
    <w:p w:rsidR="008631A2" w:rsidRPr="007871E5" w:rsidRDefault="008631A2" w:rsidP="008631A2">
      <w:pPr>
        <w:rPr>
          <w:rFonts w:cs="Arial"/>
          <w:b/>
          <w:szCs w:val="20"/>
        </w:rPr>
      </w:pPr>
    </w:p>
    <w:p w:rsidR="008631A2" w:rsidRPr="007871E5" w:rsidRDefault="008631A2" w:rsidP="008631A2">
      <w:pPr>
        <w:rPr>
          <w:rFonts w:cs="Arial"/>
          <w:b/>
          <w:i/>
          <w:szCs w:val="20"/>
          <w:u w:val="single"/>
        </w:rPr>
      </w:pPr>
      <w:r w:rsidRPr="007871E5">
        <w:rPr>
          <w:rFonts w:cs="Arial"/>
          <w:b/>
          <w:szCs w:val="20"/>
        </w:rPr>
        <w:br w:type="page"/>
      </w:r>
    </w:p>
    <w:tbl>
      <w:tblPr>
        <w:tblW w:w="9606" w:type="dxa"/>
        <w:tblLayout w:type="fixed"/>
        <w:tblLook w:val="04A0" w:firstRow="1" w:lastRow="0" w:firstColumn="1" w:lastColumn="0" w:noHBand="0" w:noVBand="1"/>
      </w:tblPr>
      <w:tblGrid>
        <w:gridCol w:w="9606"/>
      </w:tblGrid>
      <w:tr w:rsidR="008631A2" w:rsidRPr="007871E5" w:rsidTr="00C27AB6">
        <w:tc>
          <w:tcPr>
            <w:tcW w:w="9606" w:type="dxa"/>
          </w:tcPr>
          <w:p w:rsidR="008631A2" w:rsidRPr="007871E5" w:rsidRDefault="008631A2" w:rsidP="00692038">
            <w:pPr>
              <w:jc w:val="both"/>
              <w:rPr>
                <w:rFonts w:cs="Arial"/>
                <w:szCs w:val="20"/>
              </w:rPr>
            </w:pPr>
            <w:r w:rsidRPr="007871E5">
              <w:rPr>
                <w:rFonts w:cs="Arial"/>
                <w:szCs w:val="20"/>
              </w:rPr>
              <w:lastRenderedPageBreak/>
              <w:br w:type="page"/>
              <w:t>IV. OBRAZLOŽITEV</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1. členu</w:t>
            </w:r>
          </w:p>
          <w:p w:rsidR="00692038" w:rsidRDefault="00692038" w:rsidP="00692038">
            <w:pPr>
              <w:jc w:val="both"/>
              <w:rPr>
                <w:rFonts w:cs="Arial"/>
                <w:szCs w:val="20"/>
              </w:rPr>
            </w:pPr>
          </w:p>
          <w:p w:rsidR="008631A2" w:rsidRPr="007871E5" w:rsidRDefault="008631A2" w:rsidP="00692038">
            <w:pPr>
              <w:jc w:val="both"/>
              <w:rPr>
                <w:rFonts w:cs="Arial"/>
                <w:szCs w:val="20"/>
              </w:rPr>
            </w:pPr>
            <w:r w:rsidRPr="007871E5">
              <w:rPr>
                <w:rFonts w:cs="Arial"/>
                <w:szCs w:val="20"/>
              </w:rPr>
              <w:t>Z določbo se določa obseg uporabe zakona za tuje vrtce in tuje šole. Ker tuji vrtci in tuje šole ne predstavljajo dela sistema vzgoje in izobraževanja v RS, velja zanje</w:t>
            </w:r>
            <w:r w:rsidR="009B651D">
              <w:rPr>
                <w:rFonts w:cs="Arial"/>
                <w:szCs w:val="20"/>
              </w:rPr>
              <w:t xml:space="preserve"> </w:t>
            </w:r>
            <w:r w:rsidRPr="007871E5">
              <w:rPr>
                <w:rFonts w:cs="Arial"/>
                <w:szCs w:val="20"/>
              </w:rPr>
              <w:t>zakon le v delu, kjer posamezna določba to eksplicitno določa.</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 členu</w:t>
            </w:r>
          </w:p>
          <w:p w:rsidR="00692038" w:rsidRDefault="00692038" w:rsidP="00692038">
            <w:pPr>
              <w:jc w:val="both"/>
              <w:rPr>
                <w:rFonts w:cs="Arial"/>
                <w:szCs w:val="20"/>
                <w:lang w:val="en-US"/>
              </w:rPr>
            </w:pPr>
          </w:p>
          <w:p w:rsidR="00CF36B2" w:rsidRPr="007871E5" w:rsidRDefault="00CF36B2" w:rsidP="00CF36B2">
            <w:pPr>
              <w:rPr>
                <w:rFonts w:cs="Arial"/>
                <w:szCs w:val="20"/>
              </w:rPr>
            </w:pPr>
            <w:r>
              <w:rPr>
                <w:rFonts w:cs="Arial"/>
                <w:szCs w:val="20"/>
                <w:lang w:val="en-US"/>
              </w:rPr>
              <w:t xml:space="preserve">Dopolnitev 14. alineje v obliki </w:t>
            </w:r>
            <w:r w:rsidR="00634287">
              <w:rPr>
                <w:rFonts w:cs="Arial"/>
                <w:szCs w:val="20"/>
              </w:rPr>
              <w:t>spodbujanja in omogočanja</w:t>
            </w:r>
            <w:r w:rsidRPr="007871E5">
              <w:rPr>
                <w:rFonts w:cs="Arial"/>
                <w:szCs w:val="20"/>
              </w:rPr>
              <w:t xml:space="preserve"> vseživljenjskega izobraževanja</w:t>
            </w:r>
            <w:r w:rsidR="00634287">
              <w:rPr>
                <w:rFonts w:cs="Arial"/>
                <w:szCs w:val="20"/>
              </w:rPr>
              <w:t xml:space="preserve"> in učenja pod enakimi pogoji je v skladu z načeli, opredeljenimi v Zakonu o izobraževanju odraslih.</w:t>
            </w:r>
          </w:p>
          <w:p w:rsidR="008631A2" w:rsidRPr="00FE689A" w:rsidRDefault="00634287" w:rsidP="00692038">
            <w:pPr>
              <w:jc w:val="both"/>
              <w:rPr>
                <w:rFonts w:cs="Arial"/>
                <w:szCs w:val="20"/>
              </w:rPr>
            </w:pPr>
            <w:r>
              <w:rPr>
                <w:rFonts w:cs="Arial"/>
                <w:szCs w:val="20"/>
              </w:rPr>
              <w:t xml:space="preserve">Poleg navedenega </w:t>
            </w:r>
            <w:r w:rsidRPr="00FE689A">
              <w:rPr>
                <w:rFonts w:cs="Arial"/>
                <w:szCs w:val="20"/>
              </w:rPr>
              <w:t>p</w:t>
            </w:r>
            <w:r w:rsidR="009B651D" w:rsidRPr="00FE689A">
              <w:rPr>
                <w:rFonts w:cs="Arial"/>
                <w:szCs w:val="20"/>
              </w:rPr>
              <w:t>redlagana 18. alineja</w:t>
            </w:r>
            <w:r w:rsidR="008631A2" w:rsidRPr="00FE689A">
              <w:rPr>
                <w:rFonts w:cs="Arial"/>
                <w:szCs w:val="20"/>
              </w:rPr>
              <w:t xml:space="preserve"> pomeni uskladitev z evropskimi smernicami in strateškimi dokumenti Republike Slovenije, ki so usmerjeni v razvoj konkurenčnega, dinamičnega gospodarstva. Predlog dopolnjuje 2. člen zakona tako, da se pri ciljih vzgoje in izobraževanja bolj poudarijo vsebine, ki temeljijo na trajnostnem razvoju, podjetnosti, inovativnosti, ustvarjalnosti mladih ter usposabljanju za vseživljenjsko učenje. </w:t>
            </w:r>
          </w:p>
          <w:p w:rsidR="008631A2" w:rsidRPr="007871E5" w:rsidRDefault="008631A2" w:rsidP="00692038">
            <w:pPr>
              <w:jc w:val="both"/>
              <w:rPr>
                <w:rFonts w:cs="Arial"/>
                <w:szCs w:val="20"/>
              </w:rPr>
            </w:pPr>
          </w:p>
          <w:p w:rsidR="008631A2" w:rsidRPr="00EC78E4" w:rsidRDefault="008631A2" w:rsidP="00692038">
            <w:pPr>
              <w:jc w:val="both"/>
              <w:rPr>
                <w:rFonts w:cs="Arial"/>
                <w:szCs w:val="20"/>
                <w:u w:val="single"/>
              </w:rPr>
            </w:pPr>
            <w:r w:rsidRPr="00EC78E4">
              <w:rPr>
                <w:rFonts w:cs="Arial"/>
                <w:szCs w:val="20"/>
                <w:u w:val="single"/>
              </w:rPr>
              <w:t>K 3. členu</w:t>
            </w:r>
          </w:p>
          <w:p w:rsidR="008631A2" w:rsidRDefault="008631A2" w:rsidP="00692038">
            <w:pPr>
              <w:jc w:val="both"/>
              <w:rPr>
                <w:rFonts w:cs="Arial"/>
                <w:szCs w:val="20"/>
              </w:rPr>
            </w:pPr>
          </w:p>
          <w:p w:rsidR="00EC78E4" w:rsidRPr="009672F8" w:rsidRDefault="00EC78E4" w:rsidP="0069203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color w:val="auto"/>
                <w:sz w:val="20"/>
                <w:szCs w:val="20"/>
              </w:rPr>
            </w:pPr>
            <w:r w:rsidRPr="007A3C0A">
              <w:rPr>
                <w:rFonts w:ascii="Arial" w:hAnsi="Arial" w:cs="Arial"/>
                <w:color w:val="auto"/>
                <w:sz w:val="20"/>
                <w:szCs w:val="20"/>
              </w:rPr>
              <w:t xml:space="preserve">V </w:t>
            </w:r>
            <w:r>
              <w:rPr>
                <w:rFonts w:ascii="Arial" w:hAnsi="Arial" w:cs="Arial"/>
                <w:color w:val="auto"/>
                <w:sz w:val="20"/>
                <w:szCs w:val="20"/>
              </w:rPr>
              <w:t>tem členu je določena eksplicitna prepoved vsakršne oblike nasilja in neenakopravne obravnave v šolskem prostoru z namenom, da bi se zagotovilo varno in spodbudno učno okolje. Člen je posredno povezan s cilji, ki so opredeljeni v 2. členu zakona.</w:t>
            </w:r>
          </w:p>
          <w:p w:rsidR="0018310E" w:rsidRDefault="0018310E" w:rsidP="00692038">
            <w:pPr>
              <w:jc w:val="both"/>
              <w:rPr>
                <w:rFonts w:cs="Arial"/>
                <w:szCs w:val="20"/>
              </w:rPr>
            </w:pPr>
          </w:p>
          <w:p w:rsidR="0018310E" w:rsidRPr="007871E5" w:rsidRDefault="0018310E"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4. členu</w:t>
            </w:r>
          </w:p>
          <w:p w:rsidR="00692038" w:rsidRDefault="00692038"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Člen opredeljuje javno mrežo šol in zavodov za otroke in mladostnike s posebnimi potrebami, ki bodo izvajali dodatne strokovne naloge, ki bo morala omogočati regionalno pokritost in dostopnost storitev.  </w:t>
            </w:r>
          </w:p>
          <w:p w:rsidR="008631A2" w:rsidRPr="007871E5" w:rsidRDefault="008631A2" w:rsidP="00692038">
            <w:pPr>
              <w:jc w:val="both"/>
              <w:rPr>
                <w:rFonts w:cs="Arial"/>
                <w:szCs w:val="20"/>
              </w:rPr>
            </w:pPr>
            <w:r w:rsidRPr="007871E5">
              <w:rPr>
                <w:rFonts w:cs="Arial"/>
                <w:szCs w:val="20"/>
              </w:rPr>
              <w:t xml:space="preserve">Člen je dopolnjen z javno mrežo na področju izobraževanja odraslih, ki jo sestavljajo ljudske univerze in obsega: (1) javno veljavne izobraževalne programe za odrasle, ki jih sprejme pristojni minister, kot so: osnovna šola za odrasle, programi za pridobivanje temeljnih zmožnosti in ravni pismenosti, programi slovenskega jezika, programi za zviševanje splošno izobraževalne in kulturne ravni prebivalstva ter kvaliteto življenja, za različne ciljne skupine; (2) svetovalno dejavnost, ki obsega svetovanje v procesu učenja, svetovanje, kot strokovno pomoč pri samostojnem učenju in svetovanje v procesu ugotavljanja in priznavanja predhodno pridobljenega znanja. </w:t>
            </w:r>
          </w:p>
          <w:p w:rsidR="008631A2" w:rsidRPr="007871E5" w:rsidRDefault="008631A2" w:rsidP="00692038">
            <w:pPr>
              <w:jc w:val="both"/>
              <w:rPr>
                <w:rFonts w:cs="Arial"/>
                <w:szCs w:val="20"/>
              </w:rPr>
            </w:pPr>
            <w:r w:rsidRPr="007871E5">
              <w:rPr>
                <w:rFonts w:cs="Arial"/>
                <w:szCs w:val="20"/>
              </w:rPr>
              <w:t xml:space="preserve">Javna mreža ljudskih univerz, ki bo postavljena na osnovi meril za postavitev le-te, bo omogočala hitrejše odzivanje na izobraževalne potrebe odraslih ter programsko in finančno stabilnost izobraževalne in svetovalne ponudbe v lokalnih okoljih. </w:t>
            </w:r>
            <w:r w:rsidRPr="007871E5">
              <w:rPr>
                <w:rFonts w:cs="Arial"/>
                <w:szCs w:val="20"/>
                <w:lang w:val="en-US"/>
              </w:rPr>
              <w:t xml:space="preserve">Zakonska ureditev javne službe na področju izobraževanja odraslih </w:t>
            </w:r>
            <w:r w:rsidRPr="007871E5">
              <w:rPr>
                <w:rFonts w:cs="Arial"/>
                <w:szCs w:val="20"/>
              </w:rPr>
              <w:t xml:space="preserve"> ter stabilno in predvidljivo (so)financiranje iz državnega proračuna </w:t>
            </w:r>
            <w:r w:rsidRPr="007871E5">
              <w:rPr>
                <w:rFonts w:cs="Arial"/>
                <w:szCs w:val="20"/>
                <w:lang w:val="en-US"/>
              </w:rPr>
              <w:t xml:space="preserve">bo pripevalo k: (1) uresničevanju vizije </w:t>
            </w:r>
            <w:r w:rsidRPr="007871E5">
              <w:rPr>
                <w:rFonts w:cs="Arial"/>
                <w:szCs w:val="20"/>
              </w:rPr>
              <w:t>Resolucije o Nacionalnem programu izobraževanja odraslih v RS za obdobje 2013-2020</w:t>
            </w:r>
            <w:r w:rsidRPr="007871E5">
              <w:rPr>
                <w:rFonts w:cs="Arial"/>
                <w:szCs w:val="20"/>
                <w:lang w:val="en-US"/>
              </w:rPr>
              <w:t xml:space="preserve">, to je, da se vsakemu odraslemu prebivalcu Slovenije omogočijo enake možnosti za kakovostno izobraževanje v vseh življenjskih obdobjih  </w:t>
            </w:r>
            <w:r w:rsidRPr="007871E5">
              <w:rPr>
                <w:rFonts w:cs="Arial"/>
                <w:szCs w:val="20"/>
              </w:rPr>
              <w:t>in (2) uresničevanju ciljev, ki so dvig ravni temeljnih zmožnosti, povečanje zaposljivosti aktivnega prebivalstva, izboljšanje možnosti za učenje in vključevanje v izobraževanje in izboljšanje splošne izobraženosti.</w:t>
            </w:r>
          </w:p>
          <w:p w:rsidR="008631A2" w:rsidRPr="007871E5" w:rsidRDefault="008631A2"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Z javno mrežo na področju izobraževanja odraslih se ureja javno službo tudi za področje izobraževanja odraslih.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5.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S členom se na novo dodaja pristojnost Strokovnega sveta RS za splošno izobraževanje, ki se nanaša na določitev učnega načrta predmeta slovenščina in slovenska kultura, ki ga bodo izvajale tuje sole, če se bodo tako odločile.</w:t>
            </w:r>
            <w:r w:rsidR="00380707">
              <w:rPr>
                <w:rFonts w:cs="Arial"/>
                <w:szCs w:val="20"/>
              </w:rPr>
              <w:t xml:space="preserve"> Pristojni strokovni svet bo ugotavljal tudi skladnost ciljev izobraževalnega programa </w:t>
            </w:r>
            <w:r w:rsidR="00380707">
              <w:rPr>
                <w:rFonts w:cs="Arial"/>
                <w:szCs w:val="20"/>
              </w:rPr>
              <w:lastRenderedPageBreak/>
              <w:t>tujih šol s cilji vzgoje in izobraževanja iz 2. člena tega zakona.</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6.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Predlagana nova določba 34. a člena ureja osnovne pogoje za delovanje tujih vrtcev in tujih šol v naši državi. Tuj vrtec oziroma tuja šola je po tem zakonu tista, ki jo ustanovi tuja fizična ali pravna oseba z namenom, da izvaja program v tujem jeziku. Zakon določa, da mora biti program ali del izobraževalnega sistema v tuji državi ali pa mora biti program sprejet na nivoju mednarodne organizacije (npr. program Mednarodne šole IBO). Zakon določa tudi možnost, da šola, ki izvaja program v tujem jeziku, zagotoviti najmanj 105 ur slovenščine in slovenske kulture na leto za vse vpisane učence in s tem njene listine pridobijo javno veljavnost</w:t>
            </w:r>
            <w:r w:rsidR="00380707">
              <w:rPr>
                <w:rFonts w:cs="Arial"/>
                <w:szCs w:val="20"/>
              </w:rPr>
              <w:t xml:space="preserve"> ob upoštevanju pogoja glede skladnosti ciljev izobraževalnega programa te tuje šole s cilji vzgoje in izobraževanja iz 2. člena tega zakona.</w:t>
            </w:r>
            <w:r w:rsidRPr="007871E5">
              <w:rPr>
                <w:rFonts w:cs="Arial"/>
                <w:szCs w:val="20"/>
              </w:rPr>
              <w:t xml:space="preserve">.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7. členu:</w:t>
            </w:r>
          </w:p>
          <w:p w:rsidR="00C27AB6" w:rsidRDefault="00C27AB6" w:rsidP="00692038">
            <w:pPr>
              <w:jc w:val="both"/>
              <w:rPr>
                <w:rFonts w:cs="Arial"/>
                <w:szCs w:val="20"/>
              </w:rPr>
            </w:pPr>
          </w:p>
          <w:p w:rsidR="003331F2" w:rsidRDefault="003331F2" w:rsidP="00692038">
            <w:pPr>
              <w:jc w:val="both"/>
              <w:rPr>
                <w:rFonts w:cs="Arial"/>
                <w:szCs w:val="20"/>
              </w:rPr>
            </w:pPr>
            <w:r>
              <w:rPr>
                <w:rFonts w:cs="Arial"/>
                <w:szCs w:val="20"/>
              </w:rPr>
              <w:t>Novo VII. b poglavje se nanaša na</w:t>
            </w:r>
            <w:r w:rsidR="004515D3">
              <w:rPr>
                <w:rFonts w:cs="Arial"/>
                <w:szCs w:val="20"/>
              </w:rPr>
              <w:t xml:space="preserve"> ustanovitev Akreditirane Evropske šole</w:t>
            </w:r>
            <w:r>
              <w:rPr>
                <w:rFonts w:cs="Arial"/>
                <w:szCs w:val="20"/>
              </w:rPr>
              <w:t>. Z  32. b členom</w:t>
            </w:r>
            <w:r w:rsidR="008631A2" w:rsidRPr="007871E5">
              <w:rPr>
                <w:rFonts w:cs="Arial"/>
                <w:szCs w:val="20"/>
              </w:rPr>
              <w:t xml:space="preserve"> se daje izrecna pravna podlaga za ustanovitev Akreditirane Evropske šole v Republiki Sloveniji. Zakon predvideva kot edinega ustanovitelja Akreditirane Evropske šole državo. Program Akreditirane Evropske šole se izvaja v skladu z Zakonom o ratifikaciji Konvencije o statute Evropskih š</w:t>
            </w:r>
            <w:r>
              <w:rPr>
                <w:rFonts w:cs="Arial"/>
                <w:szCs w:val="20"/>
              </w:rPr>
              <w:t>ol (Uradni list RS, št. 14/04). V novem 32. c členu je opredeljeno, da so listine, ki jih izdajo Evropske šole iz Zakona o ratifikaciji Konvencije o statutu Evropskih šol, enakovredne javnim listinam, izdanimi po javno veljavnih izobraževalnih programih</w:t>
            </w:r>
            <w:r w:rsidR="004515D3">
              <w:rPr>
                <w:rFonts w:cs="Arial"/>
                <w:szCs w:val="20"/>
              </w:rPr>
              <w:t xml:space="preserve"> v skladu z določbami tega zakona.</w:t>
            </w:r>
          </w:p>
          <w:p w:rsidR="00297B21" w:rsidRDefault="003331F2" w:rsidP="00692038">
            <w:pPr>
              <w:jc w:val="both"/>
              <w:rPr>
                <w:rFonts w:cs="Arial"/>
                <w:szCs w:val="20"/>
              </w:rPr>
            </w:pPr>
            <w:r>
              <w:rPr>
                <w:rFonts w:cs="Arial"/>
                <w:szCs w:val="20"/>
              </w:rPr>
              <w:t xml:space="preserve"> </w:t>
            </w:r>
          </w:p>
          <w:p w:rsidR="00297B21" w:rsidRPr="00297B21" w:rsidRDefault="00297B21" w:rsidP="00692038">
            <w:pPr>
              <w:jc w:val="both"/>
              <w:rPr>
                <w:rFonts w:cs="Arial"/>
                <w:szCs w:val="20"/>
                <w:u w:val="single"/>
              </w:rPr>
            </w:pPr>
            <w:r w:rsidRPr="00297B21">
              <w:rPr>
                <w:rFonts w:cs="Arial"/>
                <w:szCs w:val="20"/>
                <w:u w:val="single"/>
              </w:rPr>
              <w:t>K 8. členu</w:t>
            </w:r>
          </w:p>
          <w:p w:rsidR="00297B21" w:rsidRDefault="00297B21" w:rsidP="00692038">
            <w:pPr>
              <w:jc w:val="both"/>
              <w:rPr>
                <w:rFonts w:cs="Arial"/>
                <w:szCs w:val="20"/>
              </w:rPr>
            </w:pPr>
          </w:p>
          <w:p w:rsidR="00297B21" w:rsidRDefault="004515D3" w:rsidP="00692038">
            <w:pPr>
              <w:jc w:val="both"/>
              <w:rPr>
                <w:rFonts w:cs="Arial"/>
                <w:szCs w:val="20"/>
              </w:rPr>
            </w:pPr>
            <w:r>
              <w:rPr>
                <w:rFonts w:cs="Arial"/>
                <w:szCs w:val="20"/>
              </w:rPr>
              <w:t>Z novim VII.c poglavjem se daje zakonska podlaga za izvajanje programa mednarodne organizacije International Baccalaureate. Obstoječi program izvajata že Osnovna šola Danile Kumar na podlagi sklepa ministra in Gimnazija Bežigrad na podlagi sklepa Vlade. V zvezi z navedenim je bilo smiselno določiti zakonsko podlago za delovanje navedenega programa znotraj javnih šol. Poleg naved</w:t>
            </w:r>
            <w:r w:rsidR="001C70FE">
              <w:rPr>
                <w:rFonts w:cs="Arial"/>
                <w:szCs w:val="20"/>
              </w:rPr>
              <w:t>enega se zakonsko določi</w:t>
            </w:r>
            <w:r>
              <w:rPr>
                <w:rFonts w:cs="Arial"/>
                <w:szCs w:val="20"/>
              </w:rPr>
              <w:t xml:space="preserve"> še sofinanciranje tega </w:t>
            </w:r>
            <w:r w:rsidR="001C70FE">
              <w:rPr>
                <w:rFonts w:cs="Arial"/>
                <w:szCs w:val="20"/>
              </w:rPr>
              <w:t>programa, ki so ga dosedaj urejali obstoječi sklepi.</w:t>
            </w:r>
          </w:p>
          <w:p w:rsidR="00297B21" w:rsidRPr="007871E5" w:rsidRDefault="00297B21" w:rsidP="00692038">
            <w:pPr>
              <w:jc w:val="both"/>
              <w:rPr>
                <w:rFonts w:cs="Arial"/>
                <w:szCs w:val="20"/>
              </w:rPr>
            </w:pPr>
          </w:p>
          <w:p w:rsidR="008631A2" w:rsidRPr="007871E5" w:rsidRDefault="008631A2" w:rsidP="00692038">
            <w:pPr>
              <w:jc w:val="both"/>
              <w:rPr>
                <w:rFonts w:cs="Arial"/>
                <w:szCs w:val="20"/>
              </w:rPr>
            </w:pPr>
          </w:p>
          <w:p w:rsidR="008631A2" w:rsidRPr="007871E5" w:rsidRDefault="00297B21" w:rsidP="00692038">
            <w:pPr>
              <w:jc w:val="both"/>
              <w:rPr>
                <w:rFonts w:cs="Arial"/>
                <w:szCs w:val="20"/>
                <w:u w:val="single"/>
              </w:rPr>
            </w:pPr>
            <w:r>
              <w:rPr>
                <w:rFonts w:cs="Arial"/>
                <w:szCs w:val="20"/>
                <w:u w:val="single"/>
              </w:rPr>
              <w:t>K 9. in 10</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Z določbo se opredeljuje postopek vpisa tujega vrtca oziroma tuje šole v register. Pooblaščena oseba za zastopanje tujega vrtca oziroma tuje šole bo vložila predlog na predpisanem obrazcu, ki bo vseboval vse podatke, ki se bodo vpisali v register. Ker gre v postopku za odločanje o pravici tujega vrtca oziroma tuje šole, da se vpiše v register, se o vpisu v register odloča z odločbo. Določen je tudi rok, v katerem mora šola vložiti predlog za vpis v register, če želi začeti izvajati program v naslednjem šolskem letu, in sicer je to najmanj tri mesece pred začetkom novega šolskega leta. Rok je posledica dejstva, da bo treba v postopku pridobiti ustrezne dokumente, iz katerih bo razvidno, da je tuj vrtec ali tuja šola in program del izobraževalnega sistema v državi izvora ali da je program sprejet v mednarodni organizaciji. Podrobneje bo postopek vpisa v register in izbrisa iz registra urejen še s podzakonskim predpisom, ki ga bo izdal minister. </w:t>
            </w:r>
          </w:p>
          <w:p w:rsidR="008631A2" w:rsidRPr="007871E5" w:rsidRDefault="008631A2" w:rsidP="00692038">
            <w:pPr>
              <w:jc w:val="both"/>
              <w:rPr>
                <w:rFonts w:cs="Arial"/>
                <w:szCs w:val="20"/>
              </w:rPr>
            </w:pPr>
          </w:p>
          <w:p w:rsidR="008631A2" w:rsidRDefault="008631A2" w:rsidP="00692038">
            <w:pPr>
              <w:jc w:val="both"/>
              <w:rPr>
                <w:rFonts w:cs="Arial"/>
                <w:szCs w:val="20"/>
              </w:rPr>
            </w:pPr>
            <w:r w:rsidRPr="007871E5">
              <w:rPr>
                <w:rFonts w:cs="Arial"/>
                <w:szCs w:val="20"/>
              </w:rPr>
              <w:t>Določba novega 35. a člena določa razloge, zaradi katerih je treba tuj vrtec oziroma tujo šolo izbrisati iz registra. Gre za podobne razloge, kot jih zakon določ</w:t>
            </w:r>
            <w:r w:rsidR="00CF36B2">
              <w:rPr>
                <w:rFonts w:cs="Arial"/>
                <w:szCs w:val="20"/>
              </w:rPr>
              <w:t>a za izbris vrtca oziroma šole.</w:t>
            </w:r>
          </w:p>
          <w:p w:rsidR="00CF36B2" w:rsidRPr="007871E5" w:rsidRDefault="00CF36B2" w:rsidP="00692038">
            <w:pPr>
              <w:jc w:val="both"/>
              <w:rPr>
                <w:rFonts w:cs="Arial"/>
                <w:szCs w:val="20"/>
              </w:rPr>
            </w:pPr>
          </w:p>
          <w:p w:rsidR="008631A2" w:rsidRPr="007871E5" w:rsidRDefault="00297B21" w:rsidP="00692038">
            <w:pPr>
              <w:jc w:val="both"/>
              <w:rPr>
                <w:rFonts w:cs="Arial"/>
                <w:szCs w:val="20"/>
                <w:u w:val="single"/>
              </w:rPr>
            </w:pPr>
            <w:r>
              <w:rPr>
                <w:rFonts w:cs="Arial"/>
                <w:szCs w:val="20"/>
                <w:u w:val="single"/>
              </w:rPr>
              <w:t>K 11</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V primeru, da bo ustanovitelj šole, ki izvaja dodatne strokovne naloge s področja vzgoje in izobraževanja otrok s posebnimi potrebami lokalna skupnost,  je pred sprejetjem akta o ustanovitvi predvideno soglasje ministrstva, pristojnega za izobraževanje. </w:t>
            </w:r>
          </w:p>
          <w:p w:rsidR="008631A2" w:rsidRPr="007871E5" w:rsidRDefault="008631A2" w:rsidP="00692038">
            <w:pPr>
              <w:jc w:val="both"/>
              <w:rPr>
                <w:rFonts w:cs="Arial"/>
                <w:szCs w:val="20"/>
              </w:rPr>
            </w:pPr>
          </w:p>
          <w:p w:rsidR="008631A2" w:rsidRPr="007871E5" w:rsidRDefault="00297B21" w:rsidP="00692038">
            <w:pPr>
              <w:jc w:val="both"/>
              <w:rPr>
                <w:rFonts w:cs="Arial"/>
                <w:szCs w:val="20"/>
                <w:u w:val="single"/>
              </w:rPr>
            </w:pPr>
            <w:r>
              <w:rPr>
                <w:rFonts w:cs="Arial"/>
                <w:szCs w:val="20"/>
                <w:u w:val="single"/>
              </w:rPr>
              <w:t>K 12</w:t>
            </w:r>
            <w:r w:rsidR="00CF36B2">
              <w:rPr>
                <w:rFonts w:cs="Arial"/>
                <w:szCs w:val="20"/>
                <w:u w:val="single"/>
              </w:rPr>
              <w:t>. č</w:t>
            </w:r>
            <w:r w:rsidR="008631A2" w:rsidRPr="007871E5">
              <w:rPr>
                <w:rFonts w:cs="Arial"/>
                <w:szCs w:val="20"/>
                <w:u w:val="single"/>
              </w:rPr>
              <w:t>lenu</w:t>
            </w:r>
          </w:p>
          <w:p w:rsidR="008631A2" w:rsidRPr="007871E5" w:rsidRDefault="008631A2" w:rsidP="00692038">
            <w:pPr>
              <w:jc w:val="both"/>
              <w:rPr>
                <w:rFonts w:cs="Arial"/>
                <w:szCs w:val="20"/>
                <w:lang w:val="it-IT"/>
              </w:rPr>
            </w:pPr>
          </w:p>
          <w:p w:rsidR="008631A2" w:rsidRPr="007871E5" w:rsidRDefault="00297B21" w:rsidP="00692038">
            <w:pPr>
              <w:jc w:val="both"/>
              <w:rPr>
                <w:rFonts w:cs="Arial"/>
                <w:szCs w:val="20"/>
                <w:lang w:val="it-IT"/>
              </w:rPr>
            </w:pPr>
            <w:r>
              <w:rPr>
                <w:rFonts w:cs="Arial"/>
                <w:szCs w:val="20"/>
                <w:lang w:val="it-IT"/>
              </w:rPr>
              <w:t>Dikcija »…</w:t>
            </w:r>
            <w:r w:rsidR="008631A2" w:rsidRPr="007871E5">
              <w:rPr>
                <w:rFonts w:cs="Arial"/>
                <w:szCs w:val="20"/>
                <w:lang w:val="it-IT"/>
              </w:rPr>
              <w:t xml:space="preserve"> za otroke slovenskih delavcev na začasnem delu v tujini« se spremeni v »…za Slovence po svetu«. Sprememba se po eni strani nanaša ciljno skupino, ki je širša od otrok, saj se izvaja tudi za mladostnike in odrasle, kot je določeno v 1. alineji 1. odstavka 32. člena Zakona o odnosih Republike Slovenije s Slovenci zunaj njenih meja:</w:t>
            </w:r>
          </w:p>
          <w:p w:rsidR="008631A2" w:rsidRPr="007871E5" w:rsidRDefault="008631A2" w:rsidP="00692038">
            <w:pPr>
              <w:jc w:val="both"/>
              <w:rPr>
                <w:rFonts w:cs="Arial"/>
                <w:szCs w:val="20"/>
                <w:lang w:val="it-IT"/>
              </w:rPr>
            </w:pPr>
            <w:r w:rsidRPr="007871E5">
              <w:rPr>
                <w:rFonts w:cs="Arial"/>
                <w:szCs w:val="20"/>
                <w:lang w:val="it-IT"/>
              </w:rPr>
              <w:t xml:space="preserve">»(1) Republika Slovenija zagotavlja Slovencem v zamejstvu in po svetu pogoje za ohranjanje in učenje slovenskega jezika. V ta namen: </w:t>
            </w:r>
          </w:p>
          <w:p w:rsidR="008631A2" w:rsidRPr="00EF1F0E" w:rsidRDefault="008631A2" w:rsidP="00692038">
            <w:pPr>
              <w:jc w:val="both"/>
              <w:rPr>
                <w:rFonts w:cs="Arial"/>
                <w:szCs w:val="20"/>
                <w:lang w:val="it-IT"/>
              </w:rPr>
            </w:pPr>
            <w:r w:rsidRPr="007871E5">
              <w:rPr>
                <w:rFonts w:cs="Arial"/>
                <w:szCs w:val="20"/>
                <w:lang w:val="it-IT"/>
              </w:rPr>
              <w:t xml:space="preserve">1. organizira v evropskih državah, kjer živijo slovenski izseljenci in zdomci dopolnilni pouk slovenskega jezika in kulture </w:t>
            </w:r>
            <w:r w:rsidRPr="00EF1F0E">
              <w:rPr>
                <w:rFonts w:cs="Arial"/>
                <w:szCs w:val="20"/>
                <w:lang w:val="it-IT"/>
              </w:rPr>
              <w:t xml:space="preserve">za otroke, mladostnike in odrasle ter omogoča štipendije za njihovo udeležbo na tistih šolah slovenskega jezika v Sloveniji, ki so namenjene poučevanju slovenskega jezika za Slovence zunaj Republike Slovenije;« </w:t>
            </w:r>
          </w:p>
          <w:p w:rsidR="008631A2" w:rsidRPr="00EF1F0E" w:rsidRDefault="008631A2" w:rsidP="00692038">
            <w:pPr>
              <w:jc w:val="both"/>
              <w:rPr>
                <w:rFonts w:cs="Arial"/>
                <w:szCs w:val="20"/>
                <w:lang w:val="it-IT"/>
              </w:rPr>
            </w:pPr>
            <w:r w:rsidRPr="00EF1F0E">
              <w:rPr>
                <w:rFonts w:cs="Arial"/>
                <w:szCs w:val="20"/>
                <w:lang w:val="it-IT"/>
              </w:rPr>
              <w:t>Po drugi strani se s to spremembo dikcija uskladi s terminologijo Zakona o odnosih Republike Slovenije s Slovenci zunaj njenih meja, ki v 2. členu definira:</w:t>
            </w:r>
          </w:p>
          <w:p w:rsidR="008631A2" w:rsidRPr="00EF1F0E" w:rsidRDefault="008631A2" w:rsidP="00692038">
            <w:pPr>
              <w:jc w:val="both"/>
              <w:rPr>
                <w:rFonts w:cs="Arial"/>
                <w:szCs w:val="20"/>
                <w:lang w:val="it-IT"/>
              </w:rPr>
            </w:pPr>
            <w:r w:rsidRPr="00EF1F0E">
              <w:rPr>
                <w:rFonts w:cs="Arial"/>
                <w:szCs w:val="20"/>
                <w:lang w:val="it-IT"/>
              </w:rPr>
              <w:t xml:space="preserve">»(1) Slovenci in Slovenke (v nadaljnjem besedilu: Slovenci) zunaj Republike Slovenije so: </w:t>
            </w:r>
          </w:p>
          <w:p w:rsidR="008631A2" w:rsidRPr="00EF1F0E" w:rsidRDefault="008631A2" w:rsidP="00692038">
            <w:pPr>
              <w:jc w:val="both"/>
              <w:rPr>
                <w:rFonts w:cs="Arial"/>
                <w:szCs w:val="20"/>
                <w:lang w:val="it-IT"/>
              </w:rPr>
            </w:pPr>
            <w:r w:rsidRPr="00EF1F0E">
              <w:rPr>
                <w:rFonts w:cs="Arial"/>
                <w:szCs w:val="20"/>
                <w:lang w:val="it-IT"/>
              </w:rPr>
              <w:t xml:space="preserve">– Slovenci v zamejstvu (zamejski Slovenci; zamejci); to so pripadniki avtohtone slovenske narodne skupnosti v sosednjih državah; </w:t>
            </w:r>
          </w:p>
          <w:p w:rsidR="008631A2" w:rsidRPr="007871E5" w:rsidRDefault="008631A2" w:rsidP="00692038">
            <w:pPr>
              <w:jc w:val="both"/>
              <w:rPr>
                <w:rFonts w:cs="Arial"/>
                <w:szCs w:val="20"/>
                <w:lang w:val="it-IT"/>
              </w:rPr>
            </w:pPr>
            <w:r w:rsidRPr="00EF1F0E">
              <w:rPr>
                <w:rFonts w:cs="Arial"/>
                <w:szCs w:val="20"/>
                <w:lang w:val="it-IT"/>
              </w:rPr>
              <w:t>– Slovenci po svetu; to so zdomci</w:t>
            </w:r>
            <w:r w:rsidRPr="007871E5">
              <w:rPr>
                <w:rFonts w:cs="Arial"/>
                <w:szCs w:val="20"/>
                <w:lang w:val="it-IT"/>
              </w:rPr>
              <w:t xml:space="preserve"> in izseljenci, ki bivajo v sosednjih državah zunaj območja opredeljenega kot slovensko zamejstvo in v ostalih evropskih ter izvenevropskih državah. »</w:t>
            </w:r>
          </w:p>
          <w:p w:rsidR="008631A2" w:rsidRPr="007871E5" w:rsidRDefault="008631A2" w:rsidP="00692038">
            <w:pPr>
              <w:jc w:val="both"/>
              <w:rPr>
                <w:rFonts w:cs="Arial"/>
                <w:szCs w:val="20"/>
                <w:lang w:val="it-IT"/>
              </w:rPr>
            </w:pPr>
            <w:r w:rsidRPr="007871E5">
              <w:rPr>
                <w:rFonts w:cs="Arial"/>
                <w:szCs w:val="20"/>
                <w:lang w:val="it-IT"/>
              </w:rPr>
              <w:t>Sprememba besedila nima finančnih posledic.</w:t>
            </w:r>
          </w:p>
          <w:p w:rsidR="008631A2" w:rsidRPr="007871E5" w:rsidRDefault="008631A2" w:rsidP="00692038">
            <w:pPr>
              <w:jc w:val="both"/>
              <w:rPr>
                <w:rFonts w:cs="Arial"/>
                <w:szCs w:val="20"/>
                <w:u w:val="single"/>
              </w:rPr>
            </w:pPr>
            <w:r w:rsidRPr="007871E5">
              <w:rPr>
                <w:rFonts w:cs="Arial"/>
                <w:szCs w:val="20"/>
                <w:u w:val="single"/>
              </w:rPr>
              <w:t xml:space="preserve"> </w:t>
            </w:r>
          </w:p>
          <w:p w:rsidR="008631A2" w:rsidRPr="007871E5" w:rsidRDefault="008631A2" w:rsidP="00692038">
            <w:pPr>
              <w:jc w:val="both"/>
              <w:rPr>
                <w:rFonts w:cs="Arial"/>
                <w:szCs w:val="20"/>
              </w:rPr>
            </w:pPr>
            <w:r w:rsidRPr="007871E5">
              <w:rPr>
                <w:rFonts w:cs="Arial"/>
                <w:szCs w:val="20"/>
              </w:rPr>
              <w:t>Skladno z Zakonom o uveljavljanju pravic iz javnih sredstev ministrstvo, pristojno za izobraževanje zagotavlja sredstva za prilagojene prevoze dijakov od doma do šole. S spremembo zagotavljamo pravno podlago za financiranje teh pravic. Prav tako se zagotavlja pravna podlaga za financiranje sredstev za izvedbo dodatnih strokovnih nalog  šolam in zavodom za otroke in mladostnike s posebnimi potrebami</w:t>
            </w:r>
          </w:p>
          <w:p w:rsidR="008631A2" w:rsidRPr="007871E5" w:rsidRDefault="008631A2" w:rsidP="00692038">
            <w:pPr>
              <w:jc w:val="both"/>
              <w:rPr>
                <w:rFonts w:cs="Arial"/>
                <w:szCs w:val="20"/>
              </w:rPr>
            </w:pPr>
          </w:p>
          <w:p w:rsidR="008631A2" w:rsidRPr="007871E5" w:rsidRDefault="00297B21" w:rsidP="00692038">
            <w:pPr>
              <w:jc w:val="both"/>
              <w:rPr>
                <w:rFonts w:cs="Arial"/>
                <w:szCs w:val="20"/>
                <w:u w:val="single"/>
              </w:rPr>
            </w:pPr>
            <w:r>
              <w:rPr>
                <w:rFonts w:cs="Arial"/>
                <w:szCs w:val="20"/>
                <w:u w:val="single"/>
              </w:rPr>
              <w:t>K 13</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Soglasje ministra za zdravje k normativom in standardom za vzgojo in izobraževanje otrok in mladostnikov s posebnimi potrebami ni potrebno, ker se zdravstvena dejavnost v šolah in zavodih za otroke in mladostnike s posebnimi potrebami financira posebej preko pogodbe z zdravstveno zavarovalnico in ne v povezavi z normativi in standardi v izobraževanju.</w:t>
            </w:r>
          </w:p>
          <w:p w:rsidR="008631A2" w:rsidRPr="007871E5" w:rsidRDefault="008631A2" w:rsidP="00692038">
            <w:pPr>
              <w:jc w:val="both"/>
              <w:rPr>
                <w:rFonts w:cs="Arial"/>
                <w:szCs w:val="20"/>
              </w:rPr>
            </w:pPr>
          </w:p>
          <w:p w:rsidR="008631A2" w:rsidRPr="007871E5" w:rsidRDefault="00297B21" w:rsidP="00692038">
            <w:pPr>
              <w:jc w:val="both"/>
              <w:rPr>
                <w:rFonts w:cs="Arial"/>
                <w:szCs w:val="20"/>
                <w:u w:val="single"/>
              </w:rPr>
            </w:pPr>
            <w:r>
              <w:rPr>
                <w:rFonts w:cs="Arial"/>
                <w:szCs w:val="20"/>
                <w:u w:val="single"/>
              </w:rPr>
              <w:t>K 14</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Obstoječi 102. člen ZOFVI določa, da strokovni delavci opravljajo strokovni izpit s področja vzgoje in izobraževanja v skladu z ZOFVI, pri čemer je z drugim stavkom prvega člena določeno še, da je strokovni izpit sestavni del pripravništva in se opravlja pred iztekom pripravniške dobe, kar je pravzaprav povzetek tretjega odstavka 122. člen zakona, ki ureja delovna razmerja, ki pa tako ureditev določa le za pripravnike. Tako določilo v kontekstu obstoječega 102. člena ZOFVI pa obvelja za vse strokovne delavce, z izjemo strokovnih delavcev iz drugega odstavka istega člena ZOFVI, kar daje razumeti, da mora vsak strokovni delavec opravljati pripravništvo in biti pripravnik (v skladu z ZOFVI pripravnik opravlja pripravništvo na pripravniškem mestu, ki ni sistemizirano delovno mesto), kar ni vedno niti smiselno niti racionalno za organizacijo in izvedbo vzgojno-izobraževalnega dela v vzgojno-izobraževalnem zavodu. Predlagamo torej črtanje določila, da je strokovni izpit sestavni del pripravništva in se opravlja pred iztekom pripravniške dobe (drugi stavek prvega odstavka 102. člena ZOFVI, saj:</w:t>
            </w:r>
          </w:p>
          <w:p w:rsidR="008631A2" w:rsidRPr="007871E5" w:rsidRDefault="008631A2" w:rsidP="00692038">
            <w:pPr>
              <w:numPr>
                <w:ilvl w:val="0"/>
                <w:numId w:val="36"/>
              </w:numPr>
              <w:spacing w:after="200" w:line="276" w:lineRule="auto"/>
              <w:jc w:val="both"/>
              <w:rPr>
                <w:rFonts w:cs="Arial"/>
                <w:szCs w:val="20"/>
              </w:rPr>
            </w:pPr>
            <w:r w:rsidRPr="007871E5">
              <w:rPr>
                <w:rFonts w:cs="Arial"/>
                <w:szCs w:val="20"/>
              </w:rPr>
              <w:t xml:space="preserve">to za pripravnike, tudi za pripravnike na področju vzgoje in izobraževanja, velja že v skladu z zakonom, ki ureja delovna razmerja, </w:t>
            </w:r>
          </w:p>
          <w:p w:rsidR="008631A2" w:rsidRPr="007871E5" w:rsidRDefault="008631A2" w:rsidP="00692038">
            <w:pPr>
              <w:numPr>
                <w:ilvl w:val="0"/>
                <w:numId w:val="36"/>
              </w:numPr>
              <w:spacing w:after="200" w:line="276" w:lineRule="auto"/>
              <w:jc w:val="both"/>
              <w:rPr>
                <w:rFonts w:cs="Arial"/>
                <w:szCs w:val="20"/>
              </w:rPr>
            </w:pPr>
            <w:r w:rsidRPr="007871E5">
              <w:rPr>
                <w:rFonts w:cs="Arial"/>
                <w:szCs w:val="20"/>
              </w:rPr>
              <w:t>izvrševanje tega določila zagotavljajo tudi podzakonski predpisi, ki v skladu s četrtim odstavkom 102. člena ZOFVI podrobneje določajo postopek opravljanja strokovnega izpita s področja vzgoje in izobraževanja,</w:t>
            </w:r>
          </w:p>
          <w:p w:rsidR="008631A2" w:rsidRPr="007871E5" w:rsidRDefault="008631A2" w:rsidP="00692038">
            <w:pPr>
              <w:numPr>
                <w:ilvl w:val="0"/>
                <w:numId w:val="36"/>
              </w:numPr>
              <w:spacing w:after="200" w:line="276" w:lineRule="auto"/>
              <w:jc w:val="both"/>
              <w:rPr>
                <w:rFonts w:cs="Arial"/>
                <w:szCs w:val="20"/>
              </w:rPr>
            </w:pPr>
            <w:r w:rsidRPr="007871E5">
              <w:rPr>
                <w:rFonts w:cs="Arial"/>
                <w:szCs w:val="20"/>
              </w:rPr>
              <w:lastRenderedPageBreak/>
              <w:t xml:space="preserve">bi s tem zagotovili diplomantom večjo dostopnost do vstopa v poklic in prve zaposlitve na področju vzgoje in izobraževanja, </w:t>
            </w:r>
          </w:p>
          <w:p w:rsidR="008631A2" w:rsidRPr="007871E5" w:rsidRDefault="008631A2" w:rsidP="00692038">
            <w:pPr>
              <w:numPr>
                <w:ilvl w:val="0"/>
                <w:numId w:val="36"/>
              </w:numPr>
              <w:spacing w:after="200" w:line="276" w:lineRule="auto"/>
              <w:jc w:val="both"/>
              <w:rPr>
                <w:rFonts w:cs="Arial"/>
                <w:szCs w:val="20"/>
              </w:rPr>
            </w:pPr>
            <w:r w:rsidRPr="007871E5">
              <w:rPr>
                <w:rFonts w:cs="Arial"/>
                <w:szCs w:val="20"/>
              </w:rPr>
              <w:t>bi s tem spodbudili učinkovitejše doseganje polne poklicne kvalifikacije na področju vzgoje in izobraževanja, s tem pa večjo karierno odprtost in kvaliteto kadra v sistemu vzgoje in izobraževanja.</w:t>
            </w:r>
          </w:p>
          <w:p w:rsidR="008631A2" w:rsidRPr="007871E5" w:rsidRDefault="008631A2" w:rsidP="00692038">
            <w:pPr>
              <w:jc w:val="both"/>
              <w:rPr>
                <w:rFonts w:cs="Arial"/>
                <w:szCs w:val="20"/>
              </w:rPr>
            </w:pPr>
          </w:p>
          <w:p w:rsidR="008631A2" w:rsidRPr="0018310E" w:rsidRDefault="00297B21" w:rsidP="00692038">
            <w:pPr>
              <w:jc w:val="both"/>
              <w:rPr>
                <w:rFonts w:cs="Arial"/>
                <w:szCs w:val="20"/>
                <w:u w:val="single"/>
              </w:rPr>
            </w:pPr>
            <w:r>
              <w:rPr>
                <w:rFonts w:cs="Arial"/>
                <w:szCs w:val="20"/>
                <w:u w:val="single"/>
              </w:rPr>
              <w:t>K 15</w:t>
            </w:r>
            <w:r w:rsidR="008631A2" w:rsidRPr="0018310E">
              <w:rPr>
                <w:rFonts w:cs="Arial"/>
                <w:szCs w:val="20"/>
                <w:u w:val="single"/>
              </w:rPr>
              <w:t xml:space="preserve">. </w:t>
            </w:r>
            <w:r w:rsidR="00EF1F0E" w:rsidRPr="0018310E">
              <w:rPr>
                <w:rFonts w:cs="Arial"/>
                <w:szCs w:val="20"/>
                <w:u w:val="single"/>
              </w:rPr>
              <w:t>č</w:t>
            </w:r>
            <w:r w:rsidR="008631A2" w:rsidRPr="0018310E">
              <w:rPr>
                <w:rFonts w:cs="Arial"/>
                <w:szCs w:val="20"/>
                <w:u w:val="single"/>
              </w:rPr>
              <w:t>lenu</w:t>
            </w:r>
            <w:r w:rsidR="00EF1F0E" w:rsidRPr="0018310E">
              <w:rPr>
                <w:rFonts w:cs="Arial"/>
                <w:szCs w:val="20"/>
                <w:u w:val="single"/>
              </w:rPr>
              <w:t xml:space="preserve"> </w:t>
            </w:r>
          </w:p>
          <w:p w:rsidR="00B57E15" w:rsidRDefault="00B57E15" w:rsidP="00692038">
            <w:pPr>
              <w:jc w:val="both"/>
              <w:rPr>
                <w:rFonts w:cs="Arial"/>
                <w:szCs w:val="20"/>
                <w:highlight w:val="yellow"/>
                <w:u w:val="single"/>
              </w:rPr>
            </w:pPr>
          </w:p>
          <w:p w:rsidR="00B57E15" w:rsidRDefault="0018310E" w:rsidP="00692038">
            <w:pPr>
              <w:spacing w:line="240" w:lineRule="auto"/>
              <w:jc w:val="both"/>
              <w:rPr>
                <w:rFonts w:cs="Arial"/>
                <w:szCs w:val="20"/>
                <w:lang w:eastAsia="sl-SI"/>
              </w:rPr>
            </w:pPr>
            <w:r>
              <w:rPr>
                <w:rFonts w:cs="Arial"/>
                <w:szCs w:val="20"/>
                <w:lang w:eastAsia="sl-SI"/>
              </w:rPr>
              <w:t xml:space="preserve">Peti odstavek 107. a člena je </w:t>
            </w:r>
            <w:r w:rsidR="00B57E15">
              <w:rPr>
                <w:rFonts w:cs="Arial"/>
                <w:szCs w:val="20"/>
                <w:lang w:eastAsia="sl-SI"/>
              </w:rPr>
              <w:t>dopolnjen z dikcijo, da o</w:t>
            </w:r>
            <w:r w:rsidR="00B57E15" w:rsidRPr="001456D2">
              <w:rPr>
                <w:rFonts w:cs="Arial"/>
                <w:szCs w:val="20"/>
                <w:lang w:eastAsia="sl-SI"/>
              </w:rPr>
              <w:t>seba, zoper katero je uveden kazenski postopek za kaznivo dejanje</w:t>
            </w:r>
            <w:r w:rsidR="00B57E15">
              <w:rPr>
                <w:rFonts w:cs="Arial"/>
                <w:szCs w:val="20"/>
                <w:lang w:eastAsia="sl-SI"/>
              </w:rPr>
              <w:t xml:space="preserve"> zoper spolno nedotakljivost </w:t>
            </w:r>
            <w:r w:rsidR="00FC5DAB">
              <w:rPr>
                <w:rFonts w:cs="Arial"/>
                <w:szCs w:val="20"/>
              </w:rPr>
              <w:t>ne sme sklepati pogodb</w:t>
            </w:r>
            <w:r w:rsidR="00B57E15" w:rsidRPr="007871E5">
              <w:rPr>
                <w:rFonts w:cs="Arial"/>
                <w:szCs w:val="20"/>
              </w:rPr>
              <w:t xml:space="preserve"> o zaposlitvi na področju vzgoje in izobraževanja </w:t>
            </w:r>
            <w:r w:rsidR="00B57E15" w:rsidRPr="007871E5">
              <w:rPr>
                <w:rFonts w:cs="Arial"/>
                <w:szCs w:val="20"/>
                <w:lang w:eastAsia="sl-SI"/>
              </w:rPr>
              <w:t xml:space="preserve">niti opravljati dela v vzgojno-izobraževalnem sistemu na kakšni drugi pravni </w:t>
            </w:r>
            <w:r w:rsidR="00B57E15">
              <w:rPr>
                <w:rFonts w:cs="Arial"/>
                <w:szCs w:val="20"/>
                <w:lang w:eastAsia="sl-SI"/>
              </w:rPr>
              <w:t>podlagi</w:t>
            </w:r>
            <w:r w:rsidR="00B57E15" w:rsidRPr="001456D2">
              <w:rPr>
                <w:rFonts w:cs="Arial"/>
                <w:szCs w:val="20"/>
                <w:lang w:eastAsia="sl-SI"/>
              </w:rPr>
              <w:t>.</w:t>
            </w:r>
            <w:r w:rsidR="00B57E15">
              <w:rPr>
                <w:rFonts w:cs="Arial"/>
                <w:szCs w:val="20"/>
                <w:lang w:eastAsia="sl-SI"/>
              </w:rPr>
              <w:t xml:space="preserve"> Torej, obstoječa omejitev iz navedenega člena, ki se je nanašala na prepoved sklepanja pogodb o zaposlitvi na področju vzgoje in izobraževanja, se razširi tudi na prepoved sklepanja drugih vrst pogodb (avtorske, podjemne itd.) in prepoved kakršnega koli sodelovanja med to osebo in vzgojno-izobraževalnim zavodom, ki bi predstavljal neposrden ali posreden stik z otroki. </w:t>
            </w:r>
            <w:r>
              <w:rPr>
                <w:rFonts w:cs="Arial"/>
                <w:szCs w:val="20"/>
                <w:lang w:eastAsia="sl-SI"/>
              </w:rPr>
              <w:t>Poleg navedenega se je besedna zveza »ne more« nadomestila z »ne sme«.</w:t>
            </w:r>
          </w:p>
          <w:p w:rsidR="00B57E15" w:rsidRDefault="00B57E15" w:rsidP="00692038">
            <w:pPr>
              <w:jc w:val="both"/>
              <w:rPr>
                <w:rFonts w:cs="Arial"/>
                <w:szCs w:val="20"/>
                <w:highlight w:val="yellow"/>
                <w:u w:val="single"/>
              </w:rPr>
            </w:pPr>
          </w:p>
          <w:p w:rsidR="008631A2" w:rsidRPr="007871E5" w:rsidRDefault="008631A2" w:rsidP="00692038">
            <w:pPr>
              <w:jc w:val="both"/>
              <w:rPr>
                <w:rFonts w:cs="Arial"/>
                <w:szCs w:val="20"/>
                <w:u w:val="single"/>
              </w:rPr>
            </w:pPr>
          </w:p>
          <w:p w:rsidR="008631A2" w:rsidRPr="007871E5" w:rsidRDefault="00297B21" w:rsidP="00692038">
            <w:pPr>
              <w:jc w:val="both"/>
              <w:rPr>
                <w:rFonts w:cs="Arial"/>
                <w:szCs w:val="20"/>
                <w:u w:val="single"/>
              </w:rPr>
            </w:pPr>
            <w:r>
              <w:rPr>
                <w:rFonts w:cs="Arial"/>
                <w:szCs w:val="20"/>
                <w:u w:val="single"/>
              </w:rPr>
              <w:t>K 16</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EB1F6B" w:rsidP="00692038">
            <w:pPr>
              <w:jc w:val="both"/>
              <w:rPr>
                <w:rFonts w:cs="Arial"/>
                <w:szCs w:val="20"/>
              </w:rPr>
            </w:pPr>
            <w:r>
              <w:rPr>
                <w:rFonts w:cs="Arial"/>
                <w:szCs w:val="20"/>
              </w:rPr>
              <w:t>Predlog spremembe določa</w:t>
            </w:r>
            <w:r w:rsidR="008631A2" w:rsidRPr="007871E5">
              <w:rPr>
                <w:rFonts w:cs="Arial"/>
                <w:szCs w:val="20"/>
              </w:rPr>
              <w:t xml:space="preserve"> nov razlog, ki omogoča sklenitev pogodbe za določen čas, in sicer zaradi izvajanja dokončne odločbe o usmeritvi otrok s posebnimi potrebami, in sicer za čas veljavnosti te odločbe. Zaposlitve delavcev, ki izvajajo odločbe o usmeritvi otrok s posebnimi potrebami so neposredno, vsebinsko in časovno, odvisne od veljavnosti in števila teh odločb, zaradi česar je smiseleno omogočiti, da se tudi v teh primerih omogoči sklepanje pogdob za določen čas, pri če</w:t>
            </w:r>
            <w:r w:rsidR="003331F2">
              <w:rPr>
                <w:rFonts w:cs="Arial"/>
                <w:szCs w:val="20"/>
              </w:rPr>
              <w:t>mer ne veljajo časovne omejitve</w:t>
            </w:r>
            <w:r w:rsidR="008631A2" w:rsidRPr="007871E5">
              <w:rPr>
                <w:rFonts w:cs="Arial"/>
                <w:szCs w:val="20"/>
              </w:rPr>
              <w:t>, ki jih za sklenitve pogodb za dol</w:t>
            </w:r>
            <w:r w:rsidR="003331F2">
              <w:rPr>
                <w:rFonts w:cs="Arial"/>
                <w:szCs w:val="20"/>
              </w:rPr>
              <w:t>očen čas, določa ZDR-1.</w:t>
            </w:r>
            <w:r w:rsidR="008631A2" w:rsidRPr="007871E5">
              <w:rPr>
                <w:rFonts w:cs="Arial"/>
                <w:szCs w:val="20"/>
              </w:rPr>
              <w:t xml:space="preserve">Sprememba osmega in črtanje devetega odstavka sta povezani in posledica dejstva, da je tudi za vrtce potrebno omogočiti dopolnjevanje delovne obveznosti, v preostalem delu pa gre za nomotehnično ustreznejši zapis  dosedanjega osmega in dosedanjega devetega odstavka, ki sta sedaj združena v novem devetem odstavku. </w:t>
            </w:r>
          </w:p>
          <w:p w:rsidR="008631A2" w:rsidRDefault="008631A2" w:rsidP="00692038">
            <w:pPr>
              <w:jc w:val="both"/>
              <w:rPr>
                <w:rFonts w:cs="Arial"/>
                <w:szCs w:val="20"/>
              </w:rPr>
            </w:pPr>
          </w:p>
          <w:p w:rsidR="001F227C" w:rsidRDefault="009C425B" w:rsidP="00692038">
            <w:pPr>
              <w:jc w:val="both"/>
              <w:rPr>
                <w:rFonts w:cs="Arial"/>
                <w:szCs w:val="20"/>
                <w:u w:val="single"/>
              </w:rPr>
            </w:pPr>
            <w:r w:rsidRPr="009C425B">
              <w:rPr>
                <w:rFonts w:cs="Arial"/>
                <w:szCs w:val="20"/>
                <w:u w:val="single"/>
              </w:rPr>
              <w:t xml:space="preserve">K 17. </w:t>
            </w:r>
            <w:r>
              <w:rPr>
                <w:rFonts w:cs="Arial"/>
                <w:szCs w:val="20"/>
                <w:u w:val="single"/>
              </w:rPr>
              <w:t>č</w:t>
            </w:r>
            <w:r w:rsidRPr="009C425B">
              <w:rPr>
                <w:rFonts w:cs="Arial"/>
                <w:szCs w:val="20"/>
                <w:u w:val="single"/>
              </w:rPr>
              <w:t>lenu</w:t>
            </w:r>
          </w:p>
          <w:p w:rsidR="00C27AB6" w:rsidRDefault="00C27AB6" w:rsidP="00692038">
            <w:pPr>
              <w:jc w:val="both"/>
              <w:rPr>
                <w:rFonts w:cs="Arial"/>
                <w:szCs w:val="20"/>
              </w:rPr>
            </w:pPr>
          </w:p>
          <w:p w:rsidR="009C425B" w:rsidRDefault="009C425B" w:rsidP="00692038">
            <w:pPr>
              <w:jc w:val="both"/>
              <w:rPr>
                <w:color w:val="0070C0"/>
                <w:szCs w:val="20"/>
              </w:rPr>
            </w:pPr>
            <w:r w:rsidRPr="009C425B">
              <w:rPr>
                <w:rFonts w:cs="Arial"/>
                <w:szCs w:val="20"/>
              </w:rPr>
              <w:t>Zaradi sprememb</w:t>
            </w:r>
            <w:r>
              <w:rPr>
                <w:rFonts w:cs="Arial"/>
                <w:szCs w:val="20"/>
              </w:rPr>
              <w:t>, ki izhajajo iz novele ZUPJS</w:t>
            </w:r>
            <w:r w:rsidRPr="009C425B">
              <w:rPr>
                <w:rFonts w:cs="Arial"/>
                <w:szCs w:val="20"/>
              </w:rPr>
              <w:t xml:space="preserve"> in posledično </w:t>
            </w:r>
            <w:r>
              <w:rPr>
                <w:rFonts w:cs="Arial"/>
                <w:szCs w:val="20"/>
              </w:rPr>
              <w:t>novele Zakona o šolski prehrani bo od</w:t>
            </w:r>
            <w:r w:rsidRPr="009C425B">
              <w:rPr>
                <w:rFonts w:cs="Arial"/>
                <w:szCs w:val="20"/>
              </w:rPr>
              <w:t xml:space="preserve"> 1. 9. 2014 način pridobivanja podatkov o subvenciji za šolsko prehrano drugačen. </w:t>
            </w:r>
            <w:r w:rsidR="00FC5DAB">
              <w:rPr>
                <w:rFonts w:cs="Arial"/>
                <w:szCs w:val="20"/>
              </w:rPr>
              <w:t>Ministrstvo</w:t>
            </w:r>
            <w:r w:rsidRPr="009C425B">
              <w:rPr>
                <w:rFonts w:cs="Arial"/>
                <w:szCs w:val="20"/>
              </w:rPr>
              <w:t xml:space="preserve"> bo iz </w:t>
            </w:r>
            <w:r w:rsidR="00FC5DAB">
              <w:rPr>
                <w:rFonts w:cs="Arial"/>
                <w:szCs w:val="20"/>
              </w:rPr>
              <w:t>Centralne evidence podatkov udeležence v vzgoji in izobraževanju (v nadaljevanju: CEUVIZ)</w:t>
            </w:r>
            <w:r w:rsidRPr="009C425B">
              <w:rPr>
                <w:rFonts w:cs="Arial"/>
                <w:szCs w:val="20"/>
              </w:rPr>
              <w:t xml:space="preserve"> poslal povpraševanje v informacijski sistem </w:t>
            </w:r>
            <w:r w:rsidR="00FC5DAB">
              <w:rPr>
                <w:rFonts w:cs="Arial"/>
                <w:szCs w:val="20"/>
              </w:rPr>
              <w:t>Ministrstva za delo, družino in socialne zadeve (v nadaljevanju: MDDSZ)</w:t>
            </w:r>
            <w:r w:rsidRPr="009C425B">
              <w:rPr>
                <w:rFonts w:cs="Arial"/>
                <w:szCs w:val="20"/>
              </w:rPr>
              <w:t xml:space="preserve"> o upravičenosti do subvencije samo za tiste učence in dijake, ki so prijavljeni na malico. Da lahko to stori, mora </w:t>
            </w:r>
            <w:r>
              <w:rPr>
                <w:rFonts w:cs="Arial"/>
                <w:szCs w:val="20"/>
              </w:rPr>
              <w:t>CEUVIZ</w:t>
            </w:r>
            <w:r w:rsidRPr="009C425B">
              <w:rPr>
                <w:rFonts w:cs="Arial"/>
                <w:szCs w:val="20"/>
              </w:rPr>
              <w:t xml:space="preserve"> vsebovati podatek o prijavi na malico</w:t>
            </w:r>
            <w:r>
              <w:rPr>
                <w:rFonts w:cs="Arial"/>
                <w:szCs w:val="20"/>
              </w:rPr>
              <w:t xml:space="preserve"> oziroma kosilo</w:t>
            </w:r>
            <w:r w:rsidRPr="009C425B">
              <w:rPr>
                <w:rFonts w:cs="Arial"/>
                <w:szCs w:val="20"/>
              </w:rPr>
              <w:t>. Upravičenost do subvencije namreč izhaja iz upravičenosti do otroškega dodatka</w:t>
            </w:r>
            <w:r>
              <w:rPr>
                <w:rFonts w:cs="Arial"/>
                <w:szCs w:val="20"/>
              </w:rPr>
              <w:t xml:space="preserve"> ob upoštevanju cenzusa</w:t>
            </w:r>
            <w:r w:rsidRPr="009C425B">
              <w:rPr>
                <w:rFonts w:cs="Arial"/>
                <w:szCs w:val="20"/>
              </w:rPr>
              <w:t>, vendar vsak, ki bi bil upravičen do subvencije za malico</w:t>
            </w:r>
            <w:r>
              <w:rPr>
                <w:rFonts w:cs="Arial"/>
                <w:szCs w:val="20"/>
              </w:rPr>
              <w:t xml:space="preserve"> oziroma kosilo</w:t>
            </w:r>
            <w:r w:rsidRPr="009C425B">
              <w:rPr>
                <w:rFonts w:cs="Arial"/>
                <w:szCs w:val="20"/>
              </w:rPr>
              <w:t xml:space="preserve"> ni nujno tudi prijavljen na </w:t>
            </w:r>
            <w:r>
              <w:rPr>
                <w:rFonts w:cs="Arial"/>
                <w:szCs w:val="20"/>
              </w:rPr>
              <w:t>to vrsto obroka</w:t>
            </w:r>
            <w:r w:rsidRPr="009C425B">
              <w:rPr>
                <w:rFonts w:cs="Arial"/>
                <w:szCs w:val="20"/>
              </w:rPr>
              <w:t xml:space="preserve"> ( </w:t>
            </w:r>
            <w:r>
              <w:rPr>
                <w:rFonts w:cs="Arial"/>
                <w:szCs w:val="20"/>
              </w:rPr>
              <w:t xml:space="preserve">predvsem v srednjih šolah je </w:t>
            </w:r>
            <w:r w:rsidRPr="009C425B">
              <w:rPr>
                <w:rFonts w:cs="Arial"/>
                <w:szCs w:val="20"/>
              </w:rPr>
              <w:t xml:space="preserve">delež dijakov, ki niso prijavljeni </w:t>
            </w:r>
            <w:r>
              <w:rPr>
                <w:rFonts w:cs="Arial"/>
                <w:szCs w:val="20"/>
              </w:rPr>
              <w:t>na malico nižji od deleža učencev v osnovnih šolah</w:t>
            </w:r>
            <w:r w:rsidRPr="009C425B">
              <w:rPr>
                <w:rFonts w:cs="Arial"/>
                <w:szCs w:val="20"/>
              </w:rPr>
              <w:t>)</w:t>
            </w:r>
            <w:r>
              <w:rPr>
                <w:rFonts w:cs="Arial"/>
                <w:szCs w:val="20"/>
              </w:rPr>
              <w:t>. Zato</w:t>
            </w:r>
            <w:r w:rsidRPr="009C425B">
              <w:rPr>
                <w:rFonts w:cs="Arial"/>
                <w:szCs w:val="20"/>
              </w:rPr>
              <w:t xml:space="preserve"> podatka o višini otroškega dodatka za neprijavljene na malico</w:t>
            </w:r>
            <w:r>
              <w:rPr>
                <w:rFonts w:cs="Arial"/>
                <w:szCs w:val="20"/>
              </w:rPr>
              <w:t xml:space="preserve"> oziroma kosilo</w:t>
            </w:r>
            <w:r w:rsidRPr="009C425B">
              <w:rPr>
                <w:rFonts w:cs="Arial"/>
                <w:szCs w:val="20"/>
              </w:rPr>
              <w:t xml:space="preserve"> </w:t>
            </w:r>
            <w:r>
              <w:rPr>
                <w:rFonts w:cs="Arial"/>
                <w:szCs w:val="20"/>
              </w:rPr>
              <w:t>CEUVIZ</w:t>
            </w:r>
            <w:r w:rsidRPr="009C425B">
              <w:rPr>
                <w:rFonts w:cs="Arial"/>
                <w:szCs w:val="20"/>
              </w:rPr>
              <w:t xml:space="preserve"> ne </w:t>
            </w:r>
            <w:r>
              <w:rPr>
                <w:rFonts w:cs="Arial"/>
                <w:szCs w:val="20"/>
              </w:rPr>
              <w:t>more</w:t>
            </w:r>
            <w:r w:rsidRPr="009C425B">
              <w:rPr>
                <w:rFonts w:cs="Arial"/>
                <w:szCs w:val="20"/>
              </w:rPr>
              <w:t xml:space="preserve"> vsebovati, prav tako ga ne </w:t>
            </w:r>
            <w:r>
              <w:rPr>
                <w:rFonts w:cs="Arial"/>
                <w:szCs w:val="20"/>
              </w:rPr>
              <w:t>more</w:t>
            </w:r>
            <w:r w:rsidRPr="009C425B">
              <w:rPr>
                <w:rFonts w:cs="Arial"/>
                <w:szCs w:val="20"/>
              </w:rPr>
              <w:t xml:space="preserve"> posredovati </w:t>
            </w:r>
            <w:r>
              <w:rPr>
                <w:rFonts w:cs="Arial"/>
                <w:szCs w:val="20"/>
              </w:rPr>
              <w:t>MDDSZ</w:t>
            </w:r>
            <w:r>
              <w:rPr>
                <w:color w:val="0070C0"/>
                <w:szCs w:val="20"/>
              </w:rPr>
              <w:t>.</w:t>
            </w:r>
          </w:p>
          <w:p w:rsidR="009C425B" w:rsidRPr="009C425B" w:rsidRDefault="009C425B" w:rsidP="00692038">
            <w:pPr>
              <w:jc w:val="both"/>
              <w:rPr>
                <w:szCs w:val="20"/>
              </w:rPr>
            </w:pPr>
            <w:r w:rsidRPr="009C425B">
              <w:rPr>
                <w:szCs w:val="20"/>
              </w:rPr>
              <w:t>Podatki, ki jih bo v CEUVIZ posredoval informacijski sistem MDDSZ pa bodo nekoliko drugačni, glede na dejstvo, da bo upravičenost do subvencije temeljila na uvrstitvi v dohodkovni razred iz odločbe o otroškem dodatku, in ne več iz odločbe o pravici do subvencije za malico oz. kosilo. Prav tako ne zadošča več zgolj podatek o datumu pridobitve pravice, ampak je treba pridobiti podatek o obdobju upravičenosti zaradi morebitnih odprav, razveljavitev ali novih odločb o otroškem dodatku med šolskim letom.</w:t>
            </w:r>
          </w:p>
          <w:p w:rsidR="009C425B" w:rsidRPr="009C425B" w:rsidRDefault="009C425B" w:rsidP="00692038">
            <w:pPr>
              <w:jc w:val="both"/>
              <w:rPr>
                <w:szCs w:val="20"/>
              </w:rPr>
            </w:pPr>
            <w:r w:rsidRPr="009C425B">
              <w:rPr>
                <w:szCs w:val="20"/>
              </w:rPr>
              <w:t>Dopolnjeni so tudi podatki o načinu izobraževanja, za katere se je po vzpostavitvi CEUVIZ izkazalo, da so nujno potrebni za odločanje o socialnih transferih (štipendije ipd.)</w:t>
            </w:r>
          </w:p>
          <w:p w:rsidR="001F227C" w:rsidRDefault="001F227C" w:rsidP="00692038">
            <w:pPr>
              <w:jc w:val="both"/>
              <w:rPr>
                <w:rFonts w:cs="Arial"/>
                <w:szCs w:val="20"/>
              </w:rPr>
            </w:pPr>
          </w:p>
          <w:p w:rsidR="00FC5DAB" w:rsidRDefault="00FC5DAB" w:rsidP="00692038">
            <w:pPr>
              <w:jc w:val="both"/>
              <w:rPr>
                <w:rFonts w:cs="Arial"/>
                <w:szCs w:val="20"/>
              </w:rPr>
            </w:pPr>
          </w:p>
          <w:p w:rsidR="00E51AD0" w:rsidRPr="007871E5" w:rsidRDefault="00E51AD0" w:rsidP="00692038">
            <w:pPr>
              <w:jc w:val="both"/>
              <w:rPr>
                <w:rFonts w:cs="Arial"/>
                <w:szCs w:val="20"/>
              </w:rPr>
            </w:pPr>
          </w:p>
          <w:p w:rsidR="008631A2" w:rsidRDefault="00545EFD" w:rsidP="00692038">
            <w:pPr>
              <w:jc w:val="both"/>
              <w:rPr>
                <w:rFonts w:cs="Arial"/>
                <w:szCs w:val="20"/>
                <w:u w:val="single"/>
              </w:rPr>
            </w:pPr>
            <w:r>
              <w:rPr>
                <w:rFonts w:cs="Arial"/>
                <w:szCs w:val="20"/>
                <w:u w:val="single"/>
              </w:rPr>
              <w:lastRenderedPageBreak/>
              <w:t>K 18.</w:t>
            </w:r>
            <w:r w:rsidR="008631A2" w:rsidRPr="007871E5">
              <w:rPr>
                <w:rFonts w:cs="Arial"/>
                <w:szCs w:val="20"/>
                <w:u w:val="single"/>
              </w:rPr>
              <w:t xml:space="preserve"> </w:t>
            </w:r>
            <w:r w:rsidR="00FC5DAB">
              <w:rPr>
                <w:rFonts w:cs="Arial"/>
                <w:szCs w:val="20"/>
                <w:u w:val="single"/>
              </w:rPr>
              <w:t>č</w:t>
            </w:r>
            <w:r w:rsidR="008631A2" w:rsidRPr="007871E5">
              <w:rPr>
                <w:rFonts w:cs="Arial"/>
                <w:szCs w:val="20"/>
                <w:u w:val="single"/>
              </w:rPr>
              <w:t>lenu</w:t>
            </w:r>
          </w:p>
          <w:p w:rsidR="00CF36B2" w:rsidRPr="007871E5" w:rsidRDefault="00CF36B2" w:rsidP="00692038">
            <w:pPr>
              <w:jc w:val="both"/>
              <w:rPr>
                <w:rFonts w:cs="Arial"/>
                <w:szCs w:val="20"/>
                <w:u w:val="single"/>
              </w:rPr>
            </w:pPr>
          </w:p>
          <w:p w:rsidR="008631A2" w:rsidRPr="007871E5" w:rsidRDefault="008631A2" w:rsidP="00692038">
            <w:pPr>
              <w:jc w:val="both"/>
              <w:rPr>
                <w:rFonts w:cs="Arial"/>
                <w:szCs w:val="20"/>
              </w:rPr>
            </w:pPr>
            <w:r w:rsidRPr="007871E5">
              <w:rPr>
                <w:rFonts w:cs="Arial"/>
                <w:szCs w:val="20"/>
              </w:rPr>
              <w:t>Predlagani novi četrti odstavek 135. b člena zakona daje podlago, da ministrstvo za namen analiziranja zaposljivosti diplomantov višjih strokovnih šol pridobi od Zavoda za zdravstveno zavarovanje Slovenije (ZZZS) in Zavoda Republike Slovenije za zaposlovanje (ZRSZ) potrebne podatke v neanonimizirani obliki. Na podlagi EMŠO diplomanta višje strokovne šole, ki ga vodi ministrstvo v CEUVIZ je načrtovano, da se bodo pridobili od:</w:t>
            </w:r>
          </w:p>
          <w:p w:rsidR="008631A2" w:rsidRPr="007871E5" w:rsidRDefault="008631A2" w:rsidP="00692038">
            <w:pPr>
              <w:jc w:val="both"/>
              <w:rPr>
                <w:rFonts w:cs="Arial"/>
                <w:szCs w:val="20"/>
              </w:rPr>
            </w:pPr>
            <w:r w:rsidRPr="007871E5">
              <w:rPr>
                <w:rFonts w:cs="Arial"/>
                <w:szCs w:val="20"/>
              </w:rPr>
              <w:t>-</w:t>
            </w:r>
            <w:r w:rsidRPr="007871E5">
              <w:rPr>
                <w:rFonts w:cs="Arial"/>
                <w:szCs w:val="20"/>
              </w:rPr>
              <w:tab/>
              <w:t>ZZZS podatki o tem kako hitro se diplomant zaposli in kontuinuitete njegove zaposlitve, kateri poklic oseba opravlja (klasifikacija SKP-08) in o tem ali gre za zaposlitev za nedoločen čas ali za določen čas;</w:t>
            </w:r>
          </w:p>
          <w:p w:rsidR="008631A2" w:rsidRPr="007871E5" w:rsidRDefault="008631A2" w:rsidP="00692038">
            <w:pPr>
              <w:jc w:val="both"/>
              <w:rPr>
                <w:rFonts w:cs="Arial"/>
                <w:szCs w:val="20"/>
              </w:rPr>
            </w:pPr>
            <w:r w:rsidRPr="007871E5">
              <w:rPr>
                <w:rFonts w:cs="Arial"/>
                <w:szCs w:val="20"/>
              </w:rPr>
              <w:t>-</w:t>
            </w:r>
            <w:r w:rsidRPr="007871E5">
              <w:rPr>
                <w:rFonts w:cs="Arial"/>
                <w:szCs w:val="20"/>
              </w:rPr>
              <w:tab/>
              <w:t>ZRSZ podatki o tem ali so bili diplomanti prijavljeni kot brezposelne osebe in čas trajanja brezposelnosti.</w:t>
            </w:r>
          </w:p>
          <w:p w:rsidR="008631A2" w:rsidRPr="007871E5" w:rsidRDefault="008631A2" w:rsidP="00692038">
            <w:pPr>
              <w:jc w:val="both"/>
              <w:rPr>
                <w:rFonts w:cs="Arial"/>
                <w:szCs w:val="20"/>
              </w:rPr>
            </w:pPr>
            <w:r w:rsidRPr="007871E5">
              <w:rPr>
                <w:rFonts w:cs="Arial"/>
                <w:szCs w:val="20"/>
              </w:rPr>
              <w:t>Z dopolnitvijo zakona bo vzpostavljena pravna podlaga za obdelavo podatkov v skladu z drugim odstavkom 17. člena Zakona o varstvu osebnih podatkov, ki določa, da se osebni podatki  posredujejo uporabniku osebnih podatkov za namen obdelave za zgodovinsko, statistično in znanstveno-raziskovalne namene v anonimizirani obliki, če zakon ne določa drugače.</w:t>
            </w:r>
          </w:p>
          <w:p w:rsidR="008631A2" w:rsidRDefault="008631A2" w:rsidP="00692038">
            <w:pPr>
              <w:jc w:val="both"/>
              <w:rPr>
                <w:rFonts w:cs="Arial"/>
                <w:szCs w:val="20"/>
              </w:rPr>
            </w:pPr>
          </w:p>
          <w:p w:rsidR="00545EFD" w:rsidRPr="00545EFD" w:rsidRDefault="00545EFD" w:rsidP="00692038">
            <w:pPr>
              <w:jc w:val="both"/>
              <w:rPr>
                <w:rFonts w:cs="Arial"/>
                <w:szCs w:val="20"/>
                <w:u w:val="single"/>
              </w:rPr>
            </w:pPr>
            <w:r w:rsidRPr="00545EFD">
              <w:rPr>
                <w:rFonts w:cs="Arial"/>
                <w:szCs w:val="20"/>
                <w:u w:val="single"/>
              </w:rPr>
              <w:t>K 19. členu</w:t>
            </w:r>
          </w:p>
          <w:p w:rsidR="00545EFD" w:rsidRDefault="00545EFD" w:rsidP="00692038">
            <w:pPr>
              <w:jc w:val="both"/>
              <w:rPr>
                <w:rFonts w:cs="Arial"/>
                <w:szCs w:val="20"/>
              </w:rPr>
            </w:pPr>
          </w:p>
          <w:p w:rsidR="00545EFD" w:rsidRPr="00545EFD" w:rsidRDefault="00545EFD" w:rsidP="00545EFD">
            <w:pPr>
              <w:autoSpaceDE w:val="0"/>
              <w:autoSpaceDN w:val="0"/>
              <w:adjustRightInd w:val="0"/>
              <w:spacing w:line="240" w:lineRule="auto"/>
              <w:jc w:val="both"/>
              <w:rPr>
                <w:rFonts w:eastAsiaTheme="minorHAnsi" w:cs="Arial"/>
                <w:szCs w:val="20"/>
              </w:rPr>
            </w:pPr>
            <w:r w:rsidRPr="00545EFD">
              <w:rPr>
                <w:rFonts w:eastAsiaTheme="minorHAnsi" w:cs="Arial"/>
                <w:szCs w:val="20"/>
              </w:rPr>
              <w:t>Aplikacije, v katerih se vodijo podatki o nacionalnem peverjanju znanja, vpisu v srednje šole in dijaške domove, vrtce ipd., vsebujejo osnovne osebne podatke, v katerih zaradi ročnega vnašanja šol pogosto prihaja do napak. Z vzpostavitvijo CEUVIZ se udeležence prvič vnese že v vrtcu oz. najkasneje v osnovni šoli, njihovi podatki se uparijo s centralnim registrom prebivalstva. Predlog spremembe pomeni, da se bodo točni podatki iz CEUVIZ prenesli v posamezne aplikacije, s čemer bo olajšano delo predvsem šolam, zmanjšana pa bo možnost napak.</w:t>
            </w:r>
          </w:p>
          <w:p w:rsidR="00545EFD" w:rsidRPr="00545EFD" w:rsidRDefault="00545EFD" w:rsidP="00545EFD">
            <w:pPr>
              <w:jc w:val="both"/>
              <w:rPr>
                <w:rFonts w:cs="Arial"/>
                <w:szCs w:val="20"/>
              </w:rPr>
            </w:pPr>
            <w:r w:rsidRPr="00545EFD">
              <w:rPr>
                <w:rFonts w:eastAsiaTheme="minorHAnsi" w:cs="Arial"/>
                <w:szCs w:val="20"/>
              </w:rPr>
              <w:t>Enako velja za  prenos podatkov iz CEUVIZ v zbirke podatkov Državnega izpitnega centra.</w:t>
            </w:r>
          </w:p>
          <w:p w:rsidR="00545EFD" w:rsidRPr="007871E5" w:rsidRDefault="00545EFD" w:rsidP="00692038">
            <w:pPr>
              <w:jc w:val="both"/>
              <w:rPr>
                <w:rFonts w:cs="Arial"/>
                <w:szCs w:val="20"/>
              </w:rPr>
            </w:pPr>
          </w:p>
          <w:p w:rsidR="00545EFD" w:rsidRPr="00545EFD" w:rsidRDefault="00545EFD" w:rsidP="00692038">
            <w:pPr>
              <w:jc w:val="both"/>
              <w:rPr>
                <w:rFonts w:cs="Arial"/>
                <w:szCs w:val="20"/>
                <w:u w:val="single"/>
              </w:rPr>
            </w:pPr>
            <w:r w:rsidRPr="00545EFD">
              <w:rPr>
                <w:rFonts w:cs="Arial"/>
                <w:szCs w:val="20"/>
                <w:u w:val="single"/>
              </w:rPr>
              <w:t>K 20. členu</w:t>
            </w:r>
          </w:p>
          <w:p w:rsidR="00545EFD" w:rsidRDefault="00545EFD"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Z dopolnitvijo četrtega odstavka 135.č člena zakona se dopušča možnost uporabe podatkov o dijakih in študentih višjih stokovnih šol, zbranih v CEUVIZ, za namen analize prehodnosti iz srednjega v višje strokovno in visoko šosltvo ter zaposljivosti diplomantov višjih strokovnih šol v neanomizirani obliki. Veljavni zakon namreč določa, da se pri znanstveno-raziskovalnem in razvojnem delu ter pri izdelavi statističnih analiz osebni podatki obdelujejo v anonimizirani obliki. Analiza spremljanja prehodnosti dijakov ter zaposljivosti diplomantov pa je mogoča samo z obdelavo neanonimiziranih podatkov. S predlagano dopolnitvijo zakona se v skladu z drugim odstavkom 17. člena Zakona o varstvu osebnih podatkov vzpostavlja pravna podlaga za obdelavo neanonimiziranih podatkov.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 xml:space="preserve">K </w:t>
            </w:r>
            <w:r w:rsidR="00545EFD">
              <w:rPr>
                <w:rFonts w:cs="Arial"/>
                <w:szCs w:val="20"/>
                <w:u w:val="single"/>
              </w:rPr>
              <w:t>21.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S predlogom tega člena je predlagana dopolnitev ZOFVI, s katero se bo določil pravni temelj za vzpostavitev celovite evidence kadrov na področju vzgoje in izobraževanja, pri čemer ima celovitost več dimenzij:</w:t>
            </w:r>
          </w:p>
          <w:p w:rsidR="008631A2" w:rsidRPr="007871E5" w:rsidRDefault="008631A2" w:rsidP="00692038">
            <w:pPr>
              <w:numPr>
                <w:ilvl w:val="1"/>
                <w:numId w:val="35"/>
              </w:numPr>
              <w:spacing w:after="200" w:line="276" w:lineRule="auto"/>
              <w:jc w:val="both"/>
              <w:rPr>
                <w:rFonts w:cs="Arial"/>
                <w:szCs w:val="20"/>
              </w:rPr>
            </w:pPr>
            <w:r w:rsidRPr="007871E5">
              <w:rPr>
                <w:rFonts w:cs="Arial"/>
                <w:szCs w:val="20"/>
              </w:rPr>
              <w:t>zagotovljeni bodo podatki o zaposlenih na vseh vzgojno-izobraževalnih področjih ne glede na ustanovitelja ali vir financiranja,</w:t>
            </w:r>
          </w:p>
          <w:p w:rsidR="008631A2" w:rsidRPr="007871E5" w:rsidRDefault="008631A2" w:rsidP="00692038">
            <w:pPr>
              <w:numPr>
                <w:ilvl w:val="1"/>
                <w:numId w:val="35"/>
              </w:numPr>
              <w:spacing w:after="200" w:line="276" w:lineRule="auto"/>
              <w:jc w:val="both"/>
              <w:rPr>
                <w:rFonts w:cs="Arial"/>
                <w:szCs w:val="20"/>
              </w:rPr>
            </w:pPr>
            <w:r w:rsidRPr="007871E5">
              <w:rPr>
                <w:rFonts w:cs="Arial"/>
                <w:szCs w:val="20"/>
              </w:rPr>
              <w:t>zagotovljeni bodo vsi potrebni podatki, ki so nujni za zagotavljanje izvajanja dejavnosti v skladu z zakonom in drugimi predpisi na eni strani ter za potrebe odločanja o pravicah posameznika (strokovni izpit, napredovanje, nadaljnje izobraževanje in usposabljanje), pa za znanstvenoraziskovalne, razvojne in statistične potrebe na drugi strani,</w:t>
            </w:r>
          </w:p>
          <w:p w:rsidR="008631A2" w:rsidRPr="007871E5" w:rsidRDefault="008631A2" w:rsidP="00692038">
            <w:pPr>
              <w:numPr>
                <w:ilvl w:val="1"/>
                <w:numId w:val="35"/>
              </w:numPr>
              <w:spacing w:after="200" w:line="276" w:lineRule="auto"/>
              <w:jc w:val="both"/>
              <w:rPr>
                <w:rFonts w:cs="Arial"/>
                <w:szCs w:val="20"/>
              </w:rPr>
            </w:pPr>
            <w:r w:rsidRPr="007871E5">
              <w:rPr>
                <w:rFonts w:cs="Arial"/>
                <w:szCs w:val="20"/>
              </w:rPr>
              <w:t>zagotovljeni bodo istovrstni podatki z enakim naborom spremenljivk za vsakega posameznega zaposlenega na področju vzgoje in izobraževanja.</w:t>
            </w:r>
          </w:p>
          <w:p w:rsidR="008631A2" w:rsidRPr="007871E5" w:rsidRDefault="008631A2" w:rsidP="00692038">
            <w:pPr>
              <w:jc w:val="both"/>
              <w:rPr>
                <w:rFonts w:cs="Arial"/>
                <w:szCs w:val="20"/>
              </w:rPr>
            </w:pPr>
            <w:r w:rsidRPr="007871E5">
              <w:rPr>
                <w:rFonts w:cs="Arial"/>
                <w:szCs w:val="20"/>
              </w:rPr>
              <w:t xml:space="preserve">Predlagana evidenca je nujna je za enostavnejše in hitrejše uresničevanje pravic posameznikov, ki </w:t>
            </w:r>
            <w:r w:rsidRPr="007871E5">
              <w:rPr>
                <w:rFonts w:cs="Arial"/>
                <w:szCs w:val="20"/>
              </w:rPr>
              <w:lastRenderedPageBreak/>
              <w:t>izhajajo iz delovnega razmerja, še zlasti, ko je postopek vezan na predpise, ki urejajo splošni upravni postopek, in mora organ pridobiti podatke iz uradnih evidenc, torej s tem zagotavlja odpravo administrativnih ovir.</w:t>
            </w:r>
          </w:p>
          <w:p w:rsidR="008631A2" w:rsidRPr="007871E5" w:rsidRDefault="008631A2" w:rsidP="00692038">
            <w:pPr>
              <w:jc w:val="both"/>
              <w:rPr>
                <w:rFonts w:cs="Arial"/>
                <w:szCs w:val="20"/>
              </w:rPr>
            </w:pPr>
            <w:r w:rsidRPr="007871E5">
              <w:rPr>
                <w:rFonts w:cs="Arial"/>
                <w:szCs w:val="20"/>
              </w:rPr>
              <w:t>Predlagana evidenca pomeni tudi vzpostavitev baze podatkov za kadrovske analize, projekcije in načrte, tudi v povezavi z načrtovanjem nekaterih, predvsem pedagoških, študijskih programov, omogoča temeljitejše sodelovanje v domačih in mednarodnih znanstvenoraziskovalnih projektih ter pripravo analitičnih in statističnih podatkov ob upoštevanju različnih spremenljivk, potrebnih za sprejemanje odločitev o razvoju kadrov na področju vzgoje in izobraževanja.</w:t>
            </w:r>
          </w:p>
          <w:p w:rsidR="008631A2" w:rsidRPr="007871E5" w:rsidRDefault="008631A2" w:rsidP="00692038">
            <w:pPr>
              <w:jc w:val="both"/>
              <w:rPr>
                <w:rFonts w:cs="Arial"/>
                <w:szCs w:val="20"/>
              </w:rPr>
            </w:pPr>
            <w:r w:rsidRPr="007871E5">
              <w:rPr>
                <w:rFonts w:cs="Arial"/>
                <w:szCs w:val="20"/>
              </w:rPr>
              <w:t>Vzgojno-izobraževalnih zavodov se s tem ne obremenjuje dodatno, saj morajo večino teh podatkov zbirati na podlagi zakona, ki ureja evidence s področja dela, nekateri podatki pa se bodo v predlagano evidenco prenesli iz že obstoječih evidenc ministrstva, pristojnega za izobraževanje.</w:t>
            </w:r>
          </w:p>
          <w:p w:rsidR="008631A2" w:rsidRPr="007871E5" w:rsidRDefault="008631A2" w:rsidP="00692038">
            <w:pPr>
              <w:jc w:val="both"/>
              <w:rPr>
                <w:rFonts w:cs="Arial"/>
                <w:szCs w:val="20"/>
              </w:rPr>
            </w:pPr>
          </w:p>
          <w:p w:rsidR="008631A2" w:rsidRPr="007871E5" w:rsidRDefault="00545EFD" w:rsidP="00692038">
            <w:pPr>
              <w:jc w:val="both"/>
              <w:rPr>
                <w:rFonts w:cs="Arial"/>
                <w:szCs w:val="20"/>
              </w:rPr>
            </w:pPr>
            <w:r>
              <w:rPr>
                <w:rFonts w:cs="Arial"/>
                <w:szCs w:val="20"/>
                <w:u w:val="single"/>
              </w:rPr>
              <w:t>K 22</w:t>
            </w:r>
            <w:r w:rsidR="008631A2"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Z določbo se dopolnjuje sedanji 136. a člen zakona - kazenska določba, ki predpisuje kršitve posameznih določb zakona kot prekršek, ki ga storijo tuji vrtci oziroma tuje šole, če se ne vpišejo v register tujih vrtcev in tujih šol.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w:t>
            </w:r>
            <w:r w:rsidR="00545EFD">
              <w:rPr>
                <w:rFonts w:cs="Arial"/>
                <w:szCs w:val="20"/>
                <w:u w:val="single"/>
              </w:rPr>
              <w:t>3</w:t>
            </w:r>
            <w:r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Člen določa, da Strokovni svet RS za splošno izobraževanje na predlog Zavoda RS  za šolstvo določi učni načrt za predmet slovenščina in slovenska kultura  najkasneje do 30. 12. 2014.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w:t>
            </w:r>
            <w:r w:rsidR="00545EFD">
              <w:rPr>
                <w:rFonts w:cs="Arial"/>
                <w:szCs w:val="20"/>
                <w:u w:val="single"/>
              </w:rPr>
              <w:t>4</w:t>
            </w:r>
            <w:r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Za vpis tujih vrtcev in tujih šol v register bo minister sprejel poseben podzakonski predpis, s katerim bo natančneje določen postopek vpisa tujega vrtca in tuje šole v register. Zakon predvideva kot skrajni rok za sprejem tega predpisa 60. dni po uveljavitvi tega zakona.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w:t>
            </w:r>
            <w:r w:rsidR="00545EFD">
              <w:rPr>
                <w:rFonts w:cs="Arial"/>
                <w:szCs w:val="20"/>
                <w:u w:val="single"/>
              </w:rPr>
              <w:t>5</w:t>
            </w:r>
            <w:r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Na območju Republike Slovenije že dalj časa delujejo tuji vrtci in tuje šole, ki se zaradi pravne praznine na tem področju niso mogli vpisati v register pri ministrstvu, pristojnem za izobraževanje. S pravno podlago, ki jo prinaša predlagani zakon, se bodo tuji vrtci in tuje šole, ki na dan uveljavitve tega zakona že delujejo v Republiki Sloveniji, lahko vpisali v register, vendar šele,  ko bo minister sprejel podzakonski predpis, s katerim bo podrobneje urejena oblika registra tujih vrtcev in tujih šol in določen natančnejši postopek vpisa. Po sprejetju tega podzakonskega predpisa bodo morali tuji vrtci oziroma tuje šole v 30. dneh pri ministrstvu vložiti predlog za vpis v register, sicer se bo štelo, da opravljajo dejavnost v nasprotju z veljavnim zakonom. </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w:t>
            </w:r>
            <w:r w:rsidR="00545EFD">
              <w:rPr>
                <w:rFonts w:cs="Arial"/>
                <w:szCs w:val="20"/>
                <w:u w:val="single"/>
              </w:rPr>
              <w:t>6</w:t>
            </w:r>
            <w:r w:rsidRPr="007871E5">
              <w:rPr>
                <w:rFonts w:cs="Arial"/>
                <w:szCs w:val="20"/>
                <w:u w:val="single"/>
              </w:rPr>
              <w:t>. členu</w:t>
            </w:r>
          </w:p>
          <w:p w:rsidR="00C27AB6" w:rsidRDefault="00C27AB6" w:rsidP="00692038">
            <w:pPr>
              <w:jc w:val="both"/>
              <w:rPr>
                <w:rFonts w:cs="Arial"/>
                <w:szCs w:val="20"/>
              </w:rPr>
            </w:pPr>
          </w:p>
          <w:p w:rsidR="008631A2" w:rsidRPr="007871E5" w:rsidRDefault="008631A2" w:rsidP="00692038">
            <w:pPr>
              <w:jc w:val="both"/>
              <w:rPr>
                <w:rFonts w:cs="Arial"/>
                <w:szCs w:val="20"/>
              </w:rPr>
            </w:pPr>
            <w:r w:rsidRPr="007871E5">
              <w:rPr>
                <w:rFonts w:cs="Arial"/>
                <w:szCs w:val="20"/>
              </w:rPr>
              <w:t xml:space="preserve">Vlada Republike Slovenije je že leta 1993 sprejela sklep, ki je omogočal izvajanje Mednarodnega programa osnovne šole v OŠ Danile Kumar Ljubljana in v Gimnaziji Bežigrad. Takšna odločitev je bila nujna, saj so v Republiko Slovenijo kot samostojno državo začeli prihajati tujci zaradi diplomatskih, gospodarskih in drugih okoliščin, ki so želeli svoje otroke vpisati v vrtce in šole, ki izvajajo vzgojno izobraževalno delo v tujem jeziku. Določa se tudi sistem financiranja iz državnega financiranja za obe šoli. </w:t>
            </w:r>
            <w:r w:rsidR="00CF36B2">
              <w:rPr>
                <w:rFonts w:cs="Arial"/>
                <w:szCs w:val="20"/>
              </w:rPr>
              <w:t>Sof</w:t>
            </w:r>
            <w:r w:rsidRPr="007871E5">
              <w:rPr>
                <w:rFonts w:cs="Arial"/>
                <w:szCs w:val="20"/>
              </w:rPr>
              <w:t>inanciranje izhaja iz obstoječega stanja in ne pomeni dodatnih obremenitev za državni proračun.</w:t>
            </w:r>
          </w:p>
          <w:p w:rsidR="008631A2" w:rsidRPr="007871E5" w:rsidRDefault="008631A2" w:rsidP="00692038">
            <w:pPr>
              <w:jc w:val="both"/>
              <w:rPr>
                <w:rFonts w:cs="Arial"/>
                <w:szCs w:val="20"/>
              </w:rPr>
            </w:pPr>
          </w:p>
          <w:p w:rsidR="008631A2" w:rsidRPr="007871E5" w:rsidRDefault="008631A2" w:rsidP="00692038">
            <w:pPr>
              <w:jc w:val="both"/>
              <w:rPr>
                <w:rFonts w:cs="Arial"/>
                <w:szCs w:val="20"/>
                <w:u w:val="single"/>
              </w:rPr>
            </w:pPr>
            <w:r w:rsidRPr="007871E5">
              <w:rPr>
                <w:rFonts w:cs="Arial"/>
                <w:szCs w:val="20"/>
                <w:u w:val="single"/>
              </w:rPr>
              <w:t>K 2</w:t>
            </w:r>
            <w:r w:rsidR="00545EFD">
              <w:rPr>
                <w:rFonts w:cs="Arial"/>
                <w:szCs w:val="20"/>
                <w:u w:val="single"/>
              </w:rPr>
              <w:t>7</w:t>
            </w:r>
            <w:r w:rsidRPr="007871E5">
              <w:rPr>
                <w:rFonts w:cs="Arial"/>
                <w:szCs w:val="20"/>
                <w:u w:val="single"/>
              </w:rPr>
              <w:t>. členu</w:t>
            </w:r>
          </w:p>
          <w:p w:rsidR="00C27AB6" w:rsidRDefault="00C27AB6" w:rsidP="00692038">
            <w:pPr>
              <w:jc w:val="both"/>
              <w:rPr>
                <w:rFonts w:cs="Arial"/>
                <w:szCs w:val="20"/>
              </w:rPr>
            </w:pPr>
          </w:p>
          <w:p w:rsidR="00FC5DAB" w:rsidRDefault="008631A2" w:rsidP="00692038">
            <w:pPr>
              <w:jc w:val="both"/>
              <w:rPr>
                <w:rFonts w:cs="Arial"/>
                <w:szCs w:val="20"/>
              </w:rPr>
            </w:pPr>
            <w:r w:rsidRPr="007871E5">
              <w:rPr>
                <w:rFonts w:cs="Arial"/>
                <w:szCs w:val="20"/>
              </w:rPr>
              <w:t xml:space="preserve">Člen določa začetek veljavnosti </w:t>
            </w:r>
            <w:r w:rsidR="00C27AB6">
              <w:rPr>
                <w:rFonts w:cs="Arial"/>
                <w:szCs w:val="20"/>
              </w:rPr>
              <w:t xml:space="preserve">in uporabe določb </w:t>
            </w:r>
            <w:r w:rsidRPr="007871E5">
              <w:rPr>
                <w:rFonts w:cs="Arial"/>
                <w:szCs w:val="20"/>
              </w:rPr>
              <w:t>zakona.</w:t>
            </w:r>
          </w:p>
          <w:p w:rsidR="003331F2" w:rsidRDefault="003331F2" w:rsidP="00692038">
            <w:pPr>
              <w:jc w:val="both"/>
              <w:rPr>
                <w:rFonts w:cs="Arial"/>
                <w:szCs w:val="20"/>
              </w:rPr>
            </w:pPr>
          </w:p>
          <w:p w:rsidR="003331F2" w:rsidRDefault="003331F2" w:rsidP="00692038">
            <w:pPr>
              <w:jc w:val="both"/>
              <w:rPr>
                <w:rFonts w:cs="Arial"/>
                <w:szCs w:val="20"/>
              </w:rPr>
            </w:pPr>
          </w:p>
          <w:p w:rsidR="008631A2" w:rsidRPr="003E243F" w:rsidRDefault="00E33A60" w:rsidP="003E243F">
            <w:pPr>
              <w:spacing w:line="240" w:lineRule="auto"/>
              <w:jc w:val="both"/>
              <w:rPr>
                <w:rFonts w:cs="Arial"/>
                <w:szCs w:val="20"/>
              </w:rPr>
            </w:pPr>
            <w:r w:rsidRPr="003E243F">
              <w:rPr>
                <w:rFonts w:cs="Arial"/>
                <w:b/>
                <w:szCs w:val="20"/>
              </w:rPr>
              <w:t xml:space="preserve">V. </w:t>
            </w:r>
            <w:r w:rsidR="008631A2" w:rsidRPr="003E243F">
              <w:rPr>
                <w:rFonts w:cs="Arial"/>
                <w:b/>
                <w:szCs w:val="20"/>
                <w:u w:val="single"/>
              </w:rPr>
              <w:t>Besedilo členov Zakona o organizaciji in financiranju vzgoje in izobraževanja, ki se spreminjajo:</w:t>
            </w:r>
          </w:p>
          <w:p w:rsidR="008631A2" w:rsidRPr="003E243F" w:rsidRDefault="008631A2" w:rsidP="003E243F">
            <w:pPr>
              <w:spacing w:line="240" w:lineRule="auto"/>
              <w:jc w:val="both"/>
              <w:rPr>
                <w:rFonts w:cs="Arial"/>
                <w:szCs w:val="20"/>
              </w:rPr>
            </w:pPr>
          </w:p>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C27AB6">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 člen</w:t>
                  </w:r>
                </w:p>
              </w:tc>
            </w:tr>
            <w:tr w:rsidR="008631A2" w:rsidRPr="003E243F" w:rsidTr="00C27AB6">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(vsebina zakona)</w:t>
                  </w:r>
                </w:p>
                <w:p w:rsidR="003E243F" w:rsidRPr="003E243F" w:rsidRDefault="003E243F" w:rsidP="003E243F"/>
              </w:tc>
            </w:tr>
            <w:tr w:rsidR="008631A2" w:rsidRPr="003E243F" w:rsidTr="00C27AB6">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Ta zakon ureja pogoje za opravljanje ter določa način upravljanja in financiranja vzgoje in izobraževanja na področjih:</w:t>
                  </w:r>
                  <w:r w:rsidRPr="003E243F">
                    <w:br/>
                  </w:r>
                  <w:r w:rsidRPr="003E243F">
                    <w:br/>
                    <w:t>- predšolske vzgoje,</w:t>
                  </w:r>
                  <w:r w:rsidRPr="003E243F">
                    <w:br/>
                  </w:r>
                  <w:r w:rsidRPr="003E243F">
                    <w:br/>
                    <w:t>- osnovnošolskega izobraževanja,</w:t>
                  </w:r>
                  <w:r w:rsidRPr="003E243F">
                    <w:br/>
                  </w:r>
                  <w:r w:rsidRPr="003E243F">
                    <w:br/>
                    <w:t>- vzgoje in izobraževanja otrok, mladoletnikov in mlajših polnoletnih oseb s posebnimi potrebami,</w:t>
                  </w:r>
                  <w:r w:rsidRPr="003E243F">
                    <w:br/>
                  </w:r>
                  <w:r w:rsidRPr="003E243F">
                    <w:br/>
                    <w:t>- osnovnega glasbenega izobraževanja,</w:t>
                  </w:r>
                  <w:r w:rsidRPr="003E243F">
                    <w:br/>
                  </w:r>
                  <w:r w:rsidRPr="003E243F">
                    <w:br/>
                    <w:t>- nižjega in srednjega poklicnega izobraževanja,</w:t>
                  </w:r>
                  <w:r w:rsidRPr="003E243F">
                    <w:br/>
                  </w:r>
                  <w:r w:rsidRPr="003E243F">
                    <w:br/>
                    <w:t>- srednjega strokovnega in tehniškega izobraževanja,</w:t>
                  </w:r>
                  <w:r w:rsidRPr="003E243F">
                    <w:br/>
                  </w:r>
                  <w:r w:rsidRPr="003E243F">
                    <w:br/>
                    <w:t>- srednjega splošnega izobraževanja,</w:t>
                  </w:r>
                  <w:r w:rsidRPr="003E243F">
                    <w:br/>
                  </w:r>
                  <w:r w:rsidRPr="003E243F">
                    <w:br/>
                    <w:t>- višjega strokovnega izobraževanja,</w:t>
                  </w:r>
                  <w:r w:rsidRPr="003E243F">
                    <w:br/>
                  </w:r>
                  <w:r w:rsidRPr="003E243F">
                    <w:br/>
                    <w:t>- vzgoje in izobraževanja v domovih za učence in v dijaških domovih ter</w:t>
                  </w:r>
                  <w:r w:rsidRPr="003E243F">
                    <w:br/>
                  </w:r>
                  <w:r w:rsidRPr="003E243F">
                    <w:br/>
                    <w:t>- izobraževanja odraslih.</w:t>
                  </w:r>
                  <w:r w:rsidRPr="003E243F">
                    <w:br/>
                  </w:r>
                  <w:r w:rsidRPr="003E243F">
                    <w:br/>
                    <w:t>Vsebino in postopek sprejemanja programov za predšolske otroke in njeno financiranje ter izobrazbene pogoje in delovno obveznost strokovnih delavcev vrtca določa zakon.</w:t>
                  </w:r>
                  <w:r w:rsidRPr="003E243F">
                    <w:br/>
                  </w:r>
                  <w:r w:rsidRPr="003E243F">
                    <w:br/>
                    <w:t>Za vrtce oziroma šole, ustanovljene za vzgojo in izobraževanje pripadnikov italijanske in madžarske narodne skupnosti, se uporabljajo določbe tega zakona in zakona, ki ureja posebne pravice italijanske in madžarske narodne skupnosti.</w:t>
                  </w:r>
                  <w:r w:rsidRPr="003E243F">
                    <w:br/>
                  </w:r>
                  <w:r w:rsidRPr="003E243F">
                    <w:br/>
                    <w:t>Za vrtce, šole in druge zavode za vzgojo in izobraževanje otrok, mladoletnikov in mlajših polnoletnih oseb s posebnimi potrebami, ki potrebujejo prilagojene programe za predšolske otroke, prilagojene izobraževalne programe ter vzgojni ali posebni program vzgoje in izobraževanja (v nadaljnjem besedilu: otroci in mladostniki s posebnimi potrebami) se uporabljajo določbe, ki veljajo za vrtce oziroma šole, če z zakonom ni drugače določeno.</w:t>
                  </w:r>
                  <w:r w:rsidRPr="003E243F">
                    <w:br/>
                  </w:r>
                  <w:r w:rsidRPr="003E243F">
                    <w:br/>
                    <w:t>Za izobraževanje odraslih, za domove za učence in dijaške domove se uporabljajo določbe tega zakona, ki veljajo za šole, če z zakonom ni drugače določeno.</w:t>
                  </w:r>
                  <w:r w:rsidRPr="003E243F">
                    <w:br/>
                  </w:r>
                  <w:r w:rsidRPr="003E243F">
                    <w:br/>
                    <w:t>Določbe tega zakona se ne uporabljajo za vrtce in šole za tujce, razen določb o sprejemanju javno veljavnih programov.</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2.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(cilji vzgoje in izobraževanja)</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Cilji sistema vzgoje in izobraževanja v Republiki Sloveniji so:</w:t>
                  </w:r>
                  <w:r w:rsidRPr="003E243F">
                    <w:br/>
                  </w:r>
                  <w:r w:rsidRPr="003E243F">
                    <w:br/>
                    <w:t>- zagotavljanje optimalnega razvoja posameznika ne glede na spol, socialno in kulturno poreklo, veroizpoved, rasno, etnično in narodno pripadnost ter telesno in duševno konstitucijo oziroma invalidnost,</w:t>
                  </w:r>
                  <w:r w:rsidRPr="003E243F">
                    <w:br/>
                  </w:r>
                  <w:r w:rsidRPr="003E243F">
                    <w:br/>
                    <w:t xml:space="preserve">- vzgajanje za medsebojno strpnost, razvijanje zavesti o enakopravnosti spolov, spoštovanje drugačnosti in sodelovanje z drugimi, spoštovanje otrokovih in človekovih pravic in temeljnih svoboščin, razvijanje enakih </w:t>
                  </w:r>
                  <w:r w:rsidRPr="003E243F">
                    <w:lastRenderedPageBreak/>
                    <w:t>možnosti obeh spolov ter s tem razvijanje sposobnosti za življenje v demokratični družbi,</w:t>
                  </w:r>
                  <w:r w:rsidRPr="003E243F">
                    <w:br/>
                  </w:r>
                  <w:r w:rsidRPr="003E243F">
                    <w:br/>
                    <w:t>- razvijanje jezikovnih zmožnosti in sposobnosti in ozaveščanje položaja slovenskega jezika kot jezika države Slovenije; na območjih, ki so opredeljena kot narodno mešana, pa ob slovenskem jeziku tudi ohranjanje in razvijanje italijanskega in madžarskega jezika,</w:t>
                  </w:r>
                  <w:r w:rsidRPr="003E243F">
                    <w:br/>
                  </w:r>
                  <w:r w:rsidRPr="003E243F">
                    <w:br/>
                    <w:t>- zagotavljanje kakovostne izobrazbe,</w:t>
                  </w:r>
                  <w:r w:rsidRPr="003E243F">
                    <w:br/>
                  </w:r>
                  <w:r w:rsidRPr="003E243F">
                    <w:br/>
                    <w:t>- spodbujanje zavesti o integriteti posameznika,</w:t>
                  </w:r>
                  <w:r w:rsidRPr="003E243F">
                    <w:br/>
                  </w:r>
                  <w:r w:rsidRPr="003E243F">
                    <w:br/>
                    <w:t>- razvijanje zavesti o državni pripadnosti in nacionalni identiteti in vedenja o zgodovini Slovenije in njeni kulturi. Vzgojno-izobraževalni zavodi razvijajo zavest o državni pripadnosti in nacionalni identiteti z obeleževanjem državnih praznikov, katerega sestavni del je izvedba himne Republike Slovenije in z drugimi dejavnostmi. Vzgojno-izobraževalni zavodi imajo stalno izobešeno zastavo Republike Slovenije, na območjih, kjer živita italijanska oziroma madžarska narodna skupnost, se izobesi tudi zastavo narodne skupnosti,</w:t>
                  </w:r>
                  <w:r w:rsidRPr="003E243F">
                    <w:br/>
                  </w:r>
                  <w:r w:rsidRPr="003E243F">
                    <w:br/>
                    <w:t>- omogočanje vključevanja v procese evropskega povezovanja,</w:t>
                  </w:r>
                  <w:r w:rsidRPr="003E243F">
                    <w:br/>
                  </w:r>
                  <w:r w:rsidRPr="003E243F">
                    <w:br/>
                    <w:t>- uveljavljanje možnosti izbire na vseh ravneh vzgoje in izobraževanja,</w:t>
                  </w:r>
                  <w:r w:rsidRPr="003E243F">
                    <w:br/>
                  </w:r>
                  <w:r w:rsidRPr="003E243F">
                    <w:br/>
                    <w:t>- omogočanje vzgoje in izobraževanja, ki ustreza stopnji razvoja in življenjski dobi posameznika,</w:t>
                  </w:r>
                  <w:r w:rsidRPr="003E243F">
                    <w:br/>
                  </w:r>
                  <w:r w:rsidRPr="003E243F">
                    <w:br/>
                    <w:t>- zagotavljanje enakih možnosti za vzgojo in izobraževanje na območjih s posebnimi razvojnimi problemi,</w:t>
                  </w:r>
                  <w:r w:rsidRPr="003E243F">
                    <w:br/>
                  </w:r>
                  <w:r w:rsidRPr="003E243F">
                    <w:br/>
                    <w:t>- zagotavljanje enakih možnosti za vzgojo in izobraževanje otrok iz socialno manj spodbudnih okolij,</w:t>
                  </w:r>
                  <w:r w:rsidRPr="003E243F">
                    <w:br/>
                  </w:r>
                  <w:r w:rsidRPr="003E243F">
                    <w:br/>
                    <w:t>- zagotavljanje enakih možnosti za vzgojo in izobraževanje otrok, mladostnikov in odraslih s posebnimi potrebami,</w:t>
                  </w:r>
                  <w:r w:rsidRPr="003E243F">
                    <w:br/>
                  </w:r>
                  <w:r w:rsidRPr="003E243F">
                    <w:br/>
                    <w:t>- vzgajanje in izobraževanje za trajnostni razvoj in za dejavno vključevanje v demokratično družbo, kar vključuje tudi globlje poznavanje in odgovoren odnos do sebe, svojega zdravja, do drugih ljudi, do svoje in drugih kultur, do naravnega in družbenega okolja, do prihodnjih generacij,</w:t>
                  </w:r>
                  <w:r w:rsidRPr="003E243F">
                    <w:br/>
                  </w:r>
                  <w:r w:rsidRPr="003E243F">
                    <w:br/>
                    <w:t>- spodbujanje vseživljenjskega izobraževanja,</w:t>
                  </w:r>
                  <w:r w:rsidRPr="003E243F">
                    <w:br/>
                  </w:r>
                  <w:r w:rsidRPr="003E243F">
                    <w:br/>
                    <w:t>- omogočanje splošne izobrazbe in pridobitve poklica vsemu prebivalstvu,</w:t>
                  </w:r>
                  <w:r w:rsidRPr="003E243F">
                    <w:br/>
                  </w:r>
                  <w:r w:rsidRPr="003E243F">
                    <w:br/>
                    <w:t>- omogočanje čim višje ravni izobrazbe čim večjemu deležu prebivalstva ob ohranjanju že dosežene ravni zahtevnosti,</w:t>
                  </w:r>
                  <w:r w:rsidRPr="003E243F">
                    <w:br/>
                  </w:r>
                  <w:r w:rsidRPr="003E243F">
                    <w:br/>
                    <w:t>- omogočanje razvoja in doseganje čim višje ravni ustvarjalnosti čim večjemu deležu prebivalstva.</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11.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(javna mreža)</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Za opravljanje javne službe na področju vzgoje in izobraževanja se organizira javna mreža, ki jo sestavljajo javni vrtci in šole, zasebni vrtci in šole ter zasebniki, ki imajo koncesijo.</w:t>
                  </w:r>
                  <w:r w:rsidRPr="003E243F">
                    <w:br/>
                  </w:r>
                  <w:r w:rsidRPr="003E243F">
                    <w:br/>
                    <w:t>Javna mreža vrtcev mora biti organizirana tako, da omogoča staršem in otrokom dostopnost in izbiro programa za predšolske otroke.</w:t>
                  </w:r>
                  <w:r w:rsidRPr="003E243F">
                    <w:br/>
                  </w:r>
                  <w:r w:rsidRPr="003E243F">
                    <w:br/>
                    <w:t>Javna mreža osnovnih šol mora zagotavljati vsem otrokom možnost osnovnošolskega izobraževanja.</w:t>
                  </w:r>
                  <w:r w:rsidRPr="003E243F">
                    <w:br/>
                  </w:r>
                  <w:r w:rsidRPr="003E243F">
                    <w:br/>
                    <w:t>Javna mreža glasbenih šol mora biti organizirana tako, da omogoča zainteresiranim učencem osnovno glasbeno izobraževanje, nadarjenim pa zagotavlja pripravo za nadaljnje glasbeno izobraževanje.</w:t>
                  </w:r>
                  <w:r w:rsidRPr="003E243F">
                    <w:br/>
                  </w:r>
                  <w:r w:rsidRPr="003E243F">
                    <w:br/>
                    <w:t>Javna mreža nižjih in srednjih poklicnih šol, srednjih tehniških in srednjih strokovnih šol in gimnazij mora omogočiti izobraževanje vsem, ki so izpolnili osnovnošolsko obveznost, in sicer najmanj za pridobitev prvega poklica oziroma opravljanje mature.</w:t>
                  </w:r>
                  <w:r w:rsidRPr="003E243F">
                    <w:br/>
                  </w:r>
                  <w:r w:rsidRPr="003E243F">
                    <w:br/>
                  </w:r>
                  <w:r w:rsidRPr="003E243F">
                    <w:lastRenderedPageBreak/>
                    <w:t>Javna mreža višjih strokovnih šol omogoča nadaljevanje izobraževanja tistim, ki izpolnjujejo z zakonom določene pogoje.</w:t>
                  </w:r>
                  <w:r w:rsidRPr="003E243F">
                    <w:br/>
                  </w:r>
                  <w:r w:rsidRPr="003E243F">
                    <w:br/>
                    <w:t>Javna mreža domov za učence in dijaških domov omogoča učencem, vajencem, dijakom in študentom višjih šol, ki se šolajo zunaj kraja bivanja, pogoje za bivanje in učenje.</w:t>
                  </w:r>
                  <w:r w:rsidRPr="003E243F">
                    <w:br/>
                  </w:r>
                  <w:r w:rsidRPr="003E243F">
                    <w:br/>
                    <w:t>Javna mreža zavodov za vzgojo in izobraževanje otrok in mladostnikov s posebnimi potrebami mora zagotavljati vzgojo, varstvo in izobraževanje otrok in mladostnikov, ki to potrebujejo.</w:t>
                  </w:r>
                  <w:r w:rsidRPr="003E243F">
                    <w:br/>
                  </w:r>
                  <w:r w:rsidRPr="003E243F">
                    <w:br/>
                    <w:t>Razmestitev izobraževalnih programov za izobraževanje odraslih mora omogočati odraslim, ki niso zaključili osnovnošolskega izobraževanja, dokončanje osnovne šole, odraslim, ki so zaključili osnovnošolsko izobraževanje, pa enoletno dopolnjevanje osnovnošolske izobrazbe ter možnost izobraževanja po drugih programih za izobraževanje odraslih.</w:t>
                  </w:r>
                  <w:r w:rsidRPr="003E243F">
                    <w:br/>
                  </w:r>
                  <w:r w:rsidRPr="003E243F">
                    <w:br/>
                    <w:t>Merila za postavitev javne mreže določi Vlada Republike Slovenije, ob upoštevanju:</w:t>
                  </w:r>
                  <w:r w:rsidRPr="003E243F">
                    <w:br/>
                  </w:r>
                  <w:r w:rsidRPr="003E243F">
                    <w:br/>
                    <w:t>- števila in starosti otrok na določenem območju,</w:t>
                  </w:r>
                  <w:r w:rsidRPr="003E243F">
                    <w:br/>
                  </w:r>
                  <w:r w:rsidRPr="003E243F">
                    <w:br/>
                    <w:t>- specifičnosti poselitve in</w:t>
                  </w:r>
                  <w:r w:rsidRPr="003E243F">
                    <w:br/>
                  </w:r>
                  <w:r w:rsidRPr="003E243F">
                    <w:br/>
                    <w:t>- razvojnih posebnosti območja.</w:t>
                  </w:r>
                  <w:r w:rsidRPr="003E243F">
                    <w:br/>
                  </w:r>
                  <w:r w:rsidRPr="003E243F">
                    <w:br/>
                    <w:t>V postopku sprejemanja meril si pridobi mnenje pristojnega strokovnega sveta.</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25.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(pristojnosti Strokovnega sveta Republike Slovenije za splošno izobraževanje)</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Strokovni svet Republike Slovenije za splošno izobraževanje:</w:t>
                  </w:r>
                  <w:r w:rsidRPr="003E243F">
                    <w:br/>
                  </w:r>
                  <w:r w:rsidRPr="003E243F">
                    <w:br/>
                    <w:t>- sprejema programe za predšolske otroke in prilagojene programe za predšolske otroke s posebnimi potrebami,</w:t>
                  </w:r>
                  <w:r w:rsidRPr="003E243F">
                    <w:br/>
                  </w:r>
                  <w:r w:rsidRPr="003E243F">
                    <w:br/>
                    <w:t>- sprejema vzgojne in posebne programe vzgoje in izobraževanja za otroke in mladostnike s posebnimi potrebami,</w:t>
                  </w:r>
                  <w:r w:rsidRPr="003E243F">
                    <w:br/>
                  </w:r>
                  <w:r w:rsidRPr="003E243F">
                    <w:br/>
                    <w:t>- določa vzgojne in izobraževalne programe na področju splošnega izobraževanja in daje mnenje k programom na področju poklicnega in strokovnega izobraževanja za pripadnike italijanske in madžarske narodne skupnosti,</w:t>
                  </w:r>
                  <w:r w:rsidRPr="003E243F">
                    <w:br/>
                  </w:r>
                  <w:r w:rsidRPr="003E243F">
                    <w:br/>
                    <w:t>- sprejema vzgojni program domov za učence in vzgojni program dijaških domov,</w:t>
                  </w:r>
                  <w:r w:rsidRPr="003E243F">
                    <w:br/>
                  </w:r>
                  <w:r w:rsidRPr="003E243F">
                    <w:br/>
                    <w:t>- določa predmetnike in učne načrte predmetov ali predmetnih področij za osnovno in glasbeno šolo,</w:t>
                  </w:r>
                  <w:r w:rsidRPr="003E243F">
                    <w:br/>
                  </w:r>
                  <w:r w:rsidRPr="003E243F">
                    <w:br/>
                    <w:t>- določa predmetnike in predmetne kataloge znanj za gimnazijo in za maturitetni tečaj,</w:t>
                  </w:r>
                  <w:r w:rsidRPr="003E243F">
                    <w:br/>
                  </w:r>
                  <w:r w:rsidRPr="003E243F">
                    <w:br/>
                    <w:t>- določa izpitne kataloge znanj za preverjanje ob koncu posameznega obdobja v osnovni šoli, glasbeni šoli in za maturo,</w:t>
                  </w:r>
                  <w:r w:rsidRPr="003E243F">
                    <w:br/>
                  </w:r>
                  <w:r w:rsidRPr="003E243F">
                    <w:br/>
                    <w:t>- daje mnenje k predmetnim in izpitnim katalogom znanj v delu, ki se nanaša na splošnoizobraževalne predmete oziroma vsebine v poklicnem oziroma strokovnem izobraževanju,</w:t>
                  </w:r>
                  <w:r w:rsidRPr="003E243F">
                    <w:br/>
                  </w:r>
                  <w:r w:rsidRPr="003E243F">
                    <w:br/>
                    <w:t>- določa navodila za prilagojeno izvajanje izobraževalnih programov,</w:t>
                  </w:r>
                  <w:r w:rsidRPr="003E243F">
                    <w:br/>
                  </w:r>
                  <w:r w:rsidRPr="003E243F">
                    <w:br/>
                    <w:t>- določa dejavnosti, potrebne za optimalen razvoj otrok in mladostnikov s posebnimi potrebami,</w:t>
                  </w:r>
                  <w:r w:rsidRPr="003E243F">
                    <w:br/>
                  </w:r>
                  <w:r w:rsidRPr="003E243F">
                    <w:br/>
                    <w:t>- sprejme navodila za prilagojeno izvajanje programa za učence Rome,</w:t>
                  </w:r>
                  <w:r w:rsidRPr="003E243F">
                    <w:br/>
                  </w:r>
                  <w:r w:rsidRPr="003E243F">
                    <w:br/>
                    <w:t>- potrjuje učbenike v izobraževalnih programih na področju splošnega izobraževanja,</w:t>
                  </w:r>
                  <w:r w:rsidRPr="003E243F">
                    <w:br/>
                  </w:r>
                  <w:r w:rsidRPr="003E243F">
                    <w:br/>
                    <w:t>- ugotavlja enakovredni izobrazbeni standard izobraževalnih programov zasebnih šol na področju osnovnošolskega izobraževanja ter splošnega srednjega izobraževanja,</w:t>
                  </w:r>
                  <w:r w:rsidRPr="003E243F">
                    <w:br/>
                  </w:r>
                  <w:r w:rsidRPr="003E243F">
                    <w:br/>
                  </w:r>
                  <w:r w:rsidRPr="003E243F">
                    <w:lastRenderedPageBreak/>
                    <w:t>- ugotavlja javno veljavnost izobraževalnih programov zasebnih šol iz tretjega odstavka 17. člena tega zakona v osnovnošolskem, splošnem srednjem izobraževanju in glasbenem izobraževanju,</w:t>
                  </w:r>
                  <w:r w:rsidRPr="003E243F">
                    <w:br/>
                  </w:r>
                  <w:r w:rsidRPr="003E243F">
                    <w:br/>
                    <w:t>- daje mnenje o ustreznosti programa za predšolske otroke in predlaga ministru:</w:t>
                  </w:r>
                  <w:r w:rsidRPr="003E243F">
                    <w:br/>
                  </w:r>
                  <w:r w:rsidRPr="003E243F">
                    <w:br/>
                    <w:t>- daje mnenje k splošnim vsebinam izobraževalnih programov zasebnih šol iz 17. člena tega zakona na področju poklicnega in strokovnega izobraževanja,</w:t>
                  </w:r>
                  <w:r w:rsidRPr="003E243F">
                    <w:br/>
                  </w:r>
                  <w:r w:rsidRPr="003E243F">
                    <w:br/>
                    <w:t>- programe osnovnošolskega izobraževanja in osnovnega glasbenega izobraževanja,</w:t>
                  </w:r>
                  <w:r w:rsidRPr="003E243F">
                    <w:br/>
                  </w:r>
                  <w:r w:rsidRPr="003E243F">
                    <w:br/>
                    <w:t>- program dopolnilnega izobraževanja otrok izseljencev in zdomcev,</w:t>
                  </w:r>
                  <w:r w:rsidRPr="003E243F">
                    <w:br/>
                  </w:r>
                  <w:r w:rsidRPr="003E243F">
                    <w:br/>
                    <w:t>- program dopolnilnega izobraževanja za otroke Romov,</w:t>
                  </w:r>
                  <w:r w:rsidRPr="003E243F">
                    <w:br/>
                  </w:r>
                  <w:r w:rsidRPr="003E243F">
                    <w:br/>
                    <w:t>- prilagojene izobraževalne programe za otroke in mladostnike s posebnimi potrebami,</w:t>
                  </w:r>
                  <w:r w:rsidRPr="003E243F">
                    <w:br/>
                  </w:r>
                  <w:r w:rsidRPr="003E243F">
                    <w:br/>
                    <w:t>- izobraževalni program gimnazije in maturitetnega tečaja in opravlja druge naloge v skladu z zakonom.</w:t>
                  </w:r>
                  <w:r w:rsidRPr="003E243F">
                    <w:br/>
                  </w:r>
                  <w:r w:rsidRPr="003E243F">
                    <w:br/>
                    <w:t>Za obravnavanje vprašanj s področja predšolske vzgoje in področja vzgoje in izobraževanja otrok s posebnimi potrebami ter za pripravo odločitev, ki so na teh področjih v pristojnosti Strokovnega sveta Republike Slovenije za splošno izobraževanje, se oblikujeta posebni komisiji.</w:t>
                  </w:r>
                  <w:r w:rsidRPr="003E243F">
                    <w:br/>
                  </w:r>
                  <w:r w:rsidRPr="003E243F">
                    <w:br/>
                    <w:t>Predsednika in člane komisij imenuje Strokovni svet Republike Slovenije za splošno izobraževanje.</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42.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(akt o ustanovitvi)</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V ustanovitvenem aktu se poleg zadev, določenih z zakonom, uredi tudi notranja organizacija javnega vrtca oziroma šole.</w:t>
                  </w:r>
                  <w:r w:rsidRPr="003E243F">
                    <w:br/>
                  </w:r>
                  <w:r w:rsidRPr="003E243F">
                    <w:br/>
                    <w:t>V ustanovitvenem aktu javne osnovne šole se, v skladu z merili za organizacijo javne mreže, določi območje, na katerem imajo starši pravico vpisati otroka v to osnovno šolo (šolski okoliš).</w:t>
                  </w:r>
                  <w:r w:rsidRPr="003E243F">
                    <w:br/>
                  </w:r>
                  <w:r w:rsidRPr="003E243F">
                    <w:br/>
                    <w:t>V ustanovitvenem aktu vrtca oziroma šole lahko ustanovitelj, ki je pravna oseba javnega ali zasebnega prava določi, da se bodo vse ali posamezne spremljajoče dejavnosti (računovodstvo, pravno- kadrovske dejavnosti, organiziranje prehrane, vzdrževanje, čiščenje prostorov in podobno) za vrtec oziroma šolo izvajale v okviru služb ustanovitelja. Če se prenesene naloge vrtca oziroma šole financirajo iz sredstev, ki jih ne zagotavlja ustanovitelj, se je le-ta dolžan s financerjem predhodno dogovoriti o načinu plačila prenesenih nalog in načinu nadzora nad namensko porabo sredstev, namenjenih za izvajanje prenesenih nalog.</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3"/>
                    <w:spacing w:before="75" w:line="240" w:lineRule="auto"/>
                    <w:jc w:val="both"/>
                    <w:rPr>
                      <w:rFonts w:ascii="Arial" w:hAnsi="Arial" w:cs="Arial"/>
                      <w:color w:val="auto"/>
                      <w:szCs w:val="20"/>
                    </w:rPr>
                  </w:pP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81.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(obseg sredstev iz državnega proračuna)</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Iz sredstev državnega proračuna se zagotavljajo plače s prispevki in davki ter drugi osebni prejemki na podlagi sistemizacije in zasedbe delovnih mest v skladu z zakonom, normativi in standardi, metodologijo za določanje obsega sredstev na udeleženca izobraževanja ter s kolektivno pogodbo ter plače s prispevki in davki in drugi osebni prejemki za pripravnike:</w:t>
                  </w:r>
                  <w:r w:rsidRPr="003E243F">
                    <w:br/>
                  </w:r>
                  <w:r w:rsidRPr="003E243F">
                    <w:br/>
                    <w:t>- osnovnim šolam za izvedbo obveznega programa, dopolnilnega pouka, dodatnega pouka, pol ure drugih oblik individualne in skupinske pomoči na oddelek, dveh ur interesnih dejavnosti na oddelek, programa šole v naravi, podaljšanega bivanja od prvega do petega razreda ter sredstva za izvedbo jutranjega varstva učencev prvega razreda,</w:t>
                  </w:r>
                  <w:r w:rsidRPr="003E243F">
                    <w:br/>
                  </w:r>
                  <w:r w:rsidRPr="003E243F">
                    <w:br/>
                    <w:t>- glasbenim šolam za izvedbo programa osnovnega glasbenega izobraževanja,</w:t>
                  </w:r>
                  <w:r w:rsidRPr="003E243F">
                    <w:br/>
                  </w:r>
                  <w:r w:rsidRPr="003E243F">
                    <w:br/>
                    <w:t>- šolam in zavodom za vzgojo in izobraževanje otrok in mladostnikov s posebnimi potrebami, razen za delavce, ki opravljajo zdravstvene storitve,</w:t>
                  </w:r>
                  <w:r w:rsidRPr="003E243F">
                    <w:br/>
                  </w:r>
                  <w:r w:rsidRPr="003E243F">
                    <w:br/>
                  </w:r>
                  <w:r w:rsidRPr="003E243F">
                    <w:lastRenderedPageBreak/>
                    <w:t>- domovom za učence in dijaškim domovom za vzgojno dejavnost,</w:t>
                  </w:r>
                  <w:r w:rsidRPr="003E243F">
                    <w:br/>
                  </w:r>
                  <w:r w:rsidRPr="003E243F">
                    <w:br/>
                    <w:t>- poklicnim, srednjim tehniškim in srednjim strokovnim šolam,</w:t>
                  </w:r>
                  <w:r w:rsidRPr="003E243F">
                    <w:br/>
                  </w:r>
                  <w:r w:rsidRPr="003E243F">
                    <w:br/>
                    <w:t>- gimnazijam in</w:t>
                  </w:r>
                  <w:r w:rsidRPr="003E243F">
                    <w:br/>
                  </w:r>
                  <w:r w:rsidRPr="003E243F">
                    <w:br/>
                    <w:t>- višjim strokovnim šolam.</w:t>
                  </w:r>
                  <w:r w:rsidRPr="003E243F">
                    <w:br/>
                  </w:r>
                  <w:r w:rsidRPr="003E243F">
                    <w:br/>
                    <w:t>Sredstva za delavce, ki opravljajo zdravstvene storitve, se zagotavljajo v skladu z zakoni in drugimi predpisi, ki urejajo financiranje na področju zdravstva.</w:t>
                  </w:r>
                  <w:r w:rsidRPr="003E243F">
                    <w:br/>
                  </w:r>
                  <w:r w:rsidRPr="003E243F">
                    <w:br/>
                    <w:t>Iz sredstev državnega proračuna se zagotavljajo sredstva za materialne stroške v skladu z normativi in standardi oziroma metodologijo za določanje obsega sredstev na udeleženca izobraževanja ter za investicijsko vzdrževanje in obnovo nepremičnin in opreme:</w:t>
                  </w:r>
                  <w:r w:rsidRPr="003E243F">
                    <w:br/>
                  </w:r>
                  <w:r w:rsidRPr="003E243F">
                    <w:br/>
                    <w:t>- zavodom za vzgojo in izobraževanje otrok in mladostnikov s posebnimi potrebami,</w:t>
                  </w:r>
                  <w:r w:rsidRPr="003E243F">
                    <w:br/>
                  </w:r>
                  <w:r w:rsidRPr="003E243F">
                    <w:br/>
                    <w:t>- domovom za učence in dijaškim domovom za vzgojno dejavnost,</w:t>
                  </w:r>
                  <w:r w:rsidRPr="003E243F">
                    <w:br/>
                  </w:r>
                  <w:r w:rsidRPr="003E243F">
                    <w:br/>
                    <w:t>- poklicnim, srednjim tehniškim in drugim strokovnim šolam,</w:t>
                  </w:r>
                  <w:r w:rsidRPr="003E243F">
                    <w:br/>
                  </w:r>
                  <w:r w:rsidRPr="003E243F">
                    <w:br/>
                    <w:t>- gimnazijam in</w:t>
                  </w:r>
                  <w:r w:rsidRPr="003E243F">
                    <w:br/>
                  </w:r>
                  <w:r w:rsidRPr="003E243F">
                    <w:br/>
                    <w:t>- višjim strokovnim šolam.</w:t>
                  </w:r>
                  <w:r w:rsidRPr="003E243F">
                    <w:br/>
                  </w:r>
                  <w:r w:rsidRPr="003E243F">
                    <w:br/>
                    <w:t>Iz sredstev državnega proračuna se zagotavljajo tudi sredstva za kritje materialnih stroškov v skladu s standardi in normativi za izvedbo osnovnošolskega izobraževanja iz prve alinee prvega odstavka tega člena, in sicer za:</w:t>
                  </w:r>
                  <w:r w:rsidRPr="003E243F">
                    <w:br/>
                  </w:r>
                  <w:r w:rsidRPr="003E243F">
                    <w:br/>
                    <w:t>- nadomestila stroškov delavcem v skladu s kolektivno pogodbo,</w:t>
                  </w:r>
                  <w:r w:rsidRPr="003E243F">
                    <w:br/>
                  </w:r>
                  <w:r w:rsidRPr="003E243F">
                    <w:br/>
                    <w:t>- nabavo učil in učnih pripomočkov opredeljenih kot drobni inventar,</w:t>
                  </w:r>
                  <w:r w:rsidRPr="003E243F">
                    <w:br/>
                  </w:r>
                  <w:r w:rsidRPr="003E243F">
                    <w:br/>
                    <w:t>- potrošni material za pripravo in izvedbo pouka,</w:t>
                  </w:r>
                  <w:r w:rsidRPr="003E243F">
                    <w:br/>
                  </w:r>
                  <w:r w:rsidRPr="003E243F">
                    <w:br/>
                    <w:t>- stroške obveznih ekskurzij,</w:t>
                  </w:r>
                  <w:r w:rsidRPr="003E243F">
                    <w:br/>
                  </w:r>
                  <w:r w:rsidRPr="003E243F">
                    <w:br/>
                    <w:t>- oskrbo otrok in mladostnikov s posebnimi potrebami v skladu z odločbo o usmeritvi,</w:t>
                  </w:r>
                  <w:r w:rsidRPr="003E243F">
                    <w:br/>
                  </w:r>
                  <w:r w:rsidRPr="003E243F">
                    <w:br/>
                    <w:t>- prevoze učencev s posebnimi potrebami v skladu z določbo šestega odstavka 56. člena zakona o osnovni šoli (Uradni list RS, št. 12/96 in 33/97) ob pouka prostih dnevih in</w:t>
                  </w:r>
                  <w:r w:rsidRPr="003E243F">
                    <w:br/>
                  </w:r>
                  <w:r w:rsidRPr="003E243F">
                    <w:br/>
                    <w:t>- prevoze predšolskih otrok v skladu s 15. členom zakona o usmerjanju otrok s posebnimi potrebami (Uradni list RS, št. 54/00).</w:t>
                  </w:r>
                  <w:r w:rsidRPr="003E243F">
                    <w:br/>
                  </w:r>
                  <w:r w:rsidRPr="003E243F">
                    <w:br/>
                    <w:t>Iz državnega proračuna se zagotavljajo tudi sredstva za investicije v poklicne, srednje tehniške in druge strokovne šole, gimnazije, šole oziroma zavode za vzgojo in izobraževanje otrok in mladostnikov s posebnimi potrebami, osnovne šole narodne skupnosti, višje strokovne šole, dijaške domove in druge šole, katerih ustanovitelj je država.</w:t>
                  </w:r>
                  <w:r w:rsidRPr="003E243F">
                    <w:br/>
                  </w:r>
                  <w:r w:rsidRPr="003E243F">
                    <w:br/>
                    <w:t>Če je ustanovitelj gimnazije mestna občina, sredstva iz prvega in tretjega odstavka tega člena v celoti ali v določenem deležu zagotavlja mestna občina v skladu s pogodbo, ki jo skleneta mestna občina in Vlada Republike Slovenije.</w:t>
                  </w:r>
                  <w:r w:rsidRPr="003E243F">
                    <w:br/>
                  </w:r>
                  <w:r w:rsidRPr="003E243F">
                    <w:br/>
                    <w:t>Iz državnega proračuna se zagotavljajo tudi sredstva za dejavnosti in naloge, ki so potrebne za opravljanje dejavnosti vzgoje in izobraževanja:</w:t>
                  </w:r>
                  <w:r w:rsidRPr="003E243F">
                    <w:br/>
                  </w:r>
                  <w:r w:rsidRPr="003E243F">
                    <w:br/>
                    <w:t>- del prispevkov za pokojninsko in invalidsko zavarovanje za vajence z učno pogodbo,</w:t>
                  </w:r>
                  <w:r w:rsidRPr="003E243F">
                    <w:br/>
                  </w:r>
                  <w:r w:rsidRPr="003E243F">
                    <w:br/>
                    <w:t>- prispevke za invalidsko zavarovanje vajencev, dijakov in študentov višjih šol za primer nesreče pri praktičnem izobraževanju,</w:t>
                  </w:r>
                  <w:r w:rsidRPr="003E243F">
                    <w:br/>
                  </w:r>
                  <w:r w:rsidRPr="003E243F">
                    <w:lastRenderedPageBreak/>
                    <w:br/>
                    <w:t>- sredstva za pripravo in za subvencioniranje cene učbenikov in učil za osnovno šolo, za šolstvo narodne skupnosti in za izobraževanje pripadnikov slovenskega naroda v zamejstvu in zdomstvu ter Romov,</w:t>
                  </w:r>
                  <w:r w:rsidRPr="003E243F">
                    <w:br/>
                  </w:r>
                  <w:r w:rsidRPr="003E243F">
                    <w:br/>
                    <w:t>- sredstva za subvencioniranje učbenikov z nizko naklado,</w:t>
                  </w:r>
                  <w:r w:rsidRPr="003E243F">
                    <w:br/>
                  </w:r>
                  <w:r w:rsidRPr="003E243F">
                    <w:br/>
                    <w:t>- sredstva za pripravo in izvedbo mature, zaključnega izpita ter za preverjanje znanja učencev ob koncu posameznih obdobij v osnovni šoli,</w:t>
                  </w:r>
                  <w:r w:rsidRPr="003E243F">
                    <w:br/>
                  </w:r>
                  <w:r w:rsidRPr="003E243F">
                    <w:br/>
                    <w:t>- sredstva za razvoj poklicnega izobraževanja in strokovnega izobraževanja, višjega strokovnega šolstva in srednjega splošnega izobraževanja,</w:t>
                  </w:r>
                  <w:r w:rsidRPr="003E243F">
                    <w:br/>
                  </w:r>
                  <w:r w:rsidRPr="003E243F">
                    <w:br/>
                    <w:t>- sredstva za izvedbo programa Urada Republike Slovenije za mladino,</w:t>
                  </w:r>
                  <w:r w:rsidRPr="003E243F">
                    <w:br/>
                  </w:r>
                  <w:r w:rsidRPr="003E243F">
                    <w:br/>
                    <w:t>- sredstva za raziskovalno, razvojno ter eksperimentalno dejavnost, strokovno izobraževanje in izpopolnjevanje strokovnih delavcev, informacijsko-dokumentacijsko in muzejsko dejavnost,</w:t>
                  </w:r>
                  <w:r w:rsidRPr="003E243F">
                    <w:br/>
                  </w:r>
                  <w:r w:rsidRPr="003E243F">
                    <w:br/>
                    <w:t>- sredstva za strokovna posvetovanja in delo strokovnih društev,</w:t>
                  </w:r>
                  <w:r w:rsidRPr="003E243F">
                    <w:br/>
                  </w:r>
                  <w:r w:rsidRPr="003E243F">
                    <w:br/>
                    <w:t>- sredstva za razvoj učne tehnologije,</w:t>
                  </w:r>
                  <w:r w:rsidRPr="003E243F">
                    <w:br/>
                  </w:r>
                  <w:r w:rsidRPr="003E243F">
                    <w:br/>
                    <w:t>- sredstva za šolo za ravnatelje,</w:t>
                  </w:r>
                  <w:r w:rsidRPr="003E243F">
                    <w:br/>
                  </w:r>
                  <w:r w:rsidRPr="003E243F">
                    <w:br/>
                    <w:t>- sredstva za dopolnilni pouk slovenskega jezika za otroke slovenskih delavcev na začasnem delu v tujini,</w:t>
                  </w:r>
                  <w:r w:rsidRPr="003E243F">
                    <w:br/>
                  </w:r>
                  <w:r w:rsidRPr="003E243F">
                    <w:br/>
                    <w:t>- sredstva za zaposlovanje in usposabljanje pripravnikov, za mednarodno sodelovanje, za delovanje šolskih knjižnic in mediotek ter učbeniških skladov. Pogoje uporabe učbenikov šol iz učbeniških skladov s strani učencev in dijakov ter kriterije in višino sofinanciranja uporabe določi minister s pravilnikom,</w:t>
                  </w:r>
                  <w:r w:rsidRPr="003E243F">
                    <w:br/>
                  </w:r>
                  <w:r w:rsidRPr="003E243F">
                    <w:br/>
                    <w:t>- sredstva za tekmovanja učencev, vajencev in dijakov ter študentov višjih šol in za posebne oblike dela z nadarjenimi,</w:t>
                  </w:r>
                  <w:r w:rsidRPr="003E243F">
                    <w:br/>
                  </w:r>
                  <w:r w:rsidRPr="003E243F">
                    <w:br/>
                    <w:t>- sredstva za štipendiranje za pedagoški poklic in za subvencioniranje šolnin,</w:t>
                  </w:r>
                  <w:r w:rsidRPr="003E243F">
                    <w:br/>
                  </w:r>
                  <w:r w:rsidRPr="003E243F">
                    <w:br/>
                    <w:t>- sredstva za mladinsko in za strokovno periodiko ter za subvencioniranje cene strokovne literature,</w:t>
                  </w:r>
                  <w:r w:rsidRPr="003E243F">
                    <w:br/>
                  </w:r>
                  <w:r w:rsidRPr="003E243F">
                    <w:br/>
                    <w:t>- sredstva za nagrado Republike Slovenije na področju šolstva,</w:t>
                  </w:r>
                  <w:r w:rsidRPr="003E243F">
                    <w:br/>
                  </w:r>
                  <w:r w:rsidRPr="003E243F">
                    <w:br/>
                    <w:t>- sredstva za šolsko televizijo in radio,</w:t>
                  </w:r>
                  <w:r w:rsidRPr="003E243F">
                    <w:br/>
                  </w:r>
                  <w:r w:rsidRPr="003E243F">
                    <w:br/>
                    <w:t>- sredstva za razvojno in svetovalno delo v vzgoji in izobraževanju,</w:t>
                  </w:r>
                  <w:r w:rsidRPr="003E243F">
                    <w:br/>
                  </w:r>
                  <w:r w:rsidRPr="003E243F">
                    <w:br/>
                    <w:t>- sredstva za obšolske dejavnosti učencev, vajencev in dijakov,</w:t>
                  </w:r>
                  <w:r w:rsidRPr="003E243F">
                    <w:br/>
                  </w:r>
                  <w:r w:rsidRPr="003E243F">
                    <w:br/>
                    <w:t>- sredstva za subvencioniranje prehrane za učence, vajence in dijake,</w:t>
                  </w:r>
                  <w:r w:rsidRPr="003E243F">
                    <w:br/>
                  </w:r>
                  <w:r w:rsidRPr="003E243F">
                    <w:br/>
                    <w:t>- sredstva za izobraževanje Romov,</w:t>
                  </w:r>
                  <w:r w:rsidRPr="003E243F">
                    <w:br/>
                  </w:r>
                  <w:r w:rsidRPr="003E243F">
                    <w:br/>
                    <w:t>- sredstva za mednarodno dejavnost,</w:t>
                  </w:r>
                  <w:r w:rsidRPr="003E243F">
                    <w:br/>
                  </w:r>
                  <w:r w:rsidRPr="003E243F">
                    <w:br/>
                    <w:t>- sredstva za učenje slovenščine za tujce, vključene v redno osnovnošolsko in srednješolsko izobraževanje,</w:t>
                  </w:r>
                  <w:r w:rsidRPr="003E243F">
                    <w:br/>
                  </w:r>
                  <w:r w:rsidRPr="003E243F">
                    <w:br/>
                    <w:t>- sredstva za poučevanje maternega jezika za tujce, vključene v redno osnovnošolsko in srednješolsko izobraževanje,</w:t>
                  </w:r>
                  <w:r w:rsidRPr="003E243F">
                    <w:br/>
                  </w:r>
                  <w:r w:rsidRPr="003E243F">
                    <w:br/>
                    <w:t>- sredstva za sofinanciranje plačil staršev, ki imajo v dijaškem domu hkrati vključenega več kot enega otroka,</w:t>
                  </w:r>
                  <w:r w:rsidRPr="003E243F">
                    <w:br/>
                  </w:r>
                  <w:r w:rsidRPr="003E243F">
                    <w:br/>
                    <w:t>- sredstva za podporo izobraževalne dejavnosti v zamejstvu,</w:t>
                  </w:r>
                  <w:r w:rsidRPr="003E243F">
                    <w:br/>
                  </w:r>
                  <w:r w:rsidRPr="003E243F">
                    <w:br/>
                    <w:t>- sredstva za delovanje strokovnih svetov,</w:t>
                  </w:r>
                  <w:r w:rsidRPr="003E243F">
                    <w:br/>
                  </w:r>
                  <w:r w:rsidRPr="003E243F">
                    <w:lastRenderedPageBreak/>
                    <w:br/>
                    <w:t>- sredstva za raziskovalno in inovativno dejavnost učencev, dijakov, vajencev in študentov višjih šol,</w:t>
                  </w:r>
                  <w:r w:rsidRPr="003E243F">
                    <w:br/>
                  </w:r>
                  <w:r w:rsidRPr="003E243F">
                    <w:br/>
                    <w:t>- sredstva za obvezne zdravniške preglede dijakov, vajencev in študentov višje strokovne šole zaradi praktičnega pouka oziroma praktičnega izobraževanja,</w:t>
                  </w:r>
                  <w:r w:rsidRPr="003E243F">
                    <w:br/>
                  </w:r>
                  <w:r w:rsidRPr="003E243F">
                    <w:br/>
                    <w:t>- sredstva za izvedbo obravnave in postopkov usmerjanja otrok in mladostnikov s posebnimi potrebami v skladu z zakonom o usmerjanju otrok s posebnimi potrebami,</w:t>
                  </w:r>
                  <w:r w:rsidRPr="003E243F">
                    <w:br/>
                  </w:r>
                  <w:r w:rsidRPr="003E243F">
                    <w:br/>
                    <w:t>- sredstva za prevoze učencev osnovne šole in sredstva za varstvo vozačev, katerih pot v šolo je ogrožena zaradi velikih zveri.</w:t>
                  </w:r>
                  <w:r w:rsidRPr="003E243F">
                    <w:br/>
                  </w:r>
                  <w:r w:rsidRPr="003E243F">
                    <w:br/>
                    <w:t xml:space="preserve">Iz sredstev državnega proračuna se zagotavlja sredstva za subvencioniranje prevozov za vajence in dijake ter študente višjih šol. Sredstva iz državnega proračuna za subvencioniranje prevozov vajencev, dijakov in študentov višjih šol, ki se šolajo v oddaljenosti </w:t>
                  </w:r>
                  <w:smartTag w:uri="urn:schemas-microsoft-com:office:smarttags" w:element="metricconverter">
                    <w:smartTagPr>
                      <w:attr w:name="ProductID" w:val="5 km"/>
                    </w:smartTagPr>
                    <w:r w:rsidRPr="003E243F">
                      <w:t>5 km</w:t>
                    </w:r>
                  </w:smartTag>
                  <w:r w:rsidRPr="003E243F">
                    <w:t xml:space="preserve"> ali več od kraja bivanja, se zagotovi tako, da znaša višina subvencije prevoza največ 70 odstotkov, odvisno od socialnega položaja upravičenca, oddaljenosti od kraja šolanja ter možnosti bivanja v dijaškem oziroma študentskem domu.</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3"/>
                    <w:spacing w:before="75" w:line="240" w:lineRule="auto"/>
                    <w:rPr>
                      <w:rFonts w:ascii="Arial" w:hAnsi="Arial" w:cs="Arial"/>
                      <w:color w:val="auto"/>
                      <w:szCs w:val="20"/>
                    </w:rPr>
                  </w:pP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84.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(določanje obsega sredstev)</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Javnim šolam se zagotavljajo sredstva v skladu z normativi in standardi oziroma metodologijo za določanje obsega sredstev na udeleženca izobraževanja, ki jih določi minister. Pred določitvijo normativov in standardov ter metodologije za določanje obsega sredstev na udeleženca izobraževanja si minister pridobi mnenje pristojnega strokovnega sveta in reprezentativnih sindikatov na področju šolstva.</w:t>
                  </w:r>
                  <w:r w:rsidRPr="003E243F">
                    <w:br/>
                  </w:r>
                  <w:r w:rsidRPr="003E243F">
                    <w:br/>
                    <w:t>V skladu z metodologijo za določanje obsega sredstev na udeleženca izobraževanja se zagotavlja sredstva javnim gimnazijam, poklicnim, srednjim tehniškim in srednjim strokovnim šolam, višjim strokovnim šolam in dijaškim domovom za vzgojno dejavnost.</w:t>
                  </w:r>
                  <w:r w:rsidRPr="003E243F">
                    <w:br/>
                  </w:r>
                  <w:r w:rsidRPr="003E243F">
                    <w:br/>
                    <w:t>Za vzgojo in izobraževanje oziroma metodologijo za določanje obsega sredstev na udeleženca izobraževanja:</w:t>
                  </w:r>
                  <w:r w:rsidRPr="003E243F">
                    <w:br/>
                  </w:r>
                  <w:r w:rsidRPr="003E243F">
                    <w:br/>
                    <w:t>- na območjih s posebnimi razvojnimi problemi,</w:t>
                  </w:r>
                  <w:r w:rsidRPr="003E243F">
                    <w:br/>
                  </w:r>
                  <w:r w:rsidRPr="003E243F">
                    <w:br/>
                    <w:t>- na narodno mešanih območjih,</w:t>
                  </w:r>
                  <w:r w:rsidRPr="003E243F">
                    <w:br/>
                  </w:r>
                  <w:r w:rsidRPr="003E243F">
                    <w:br/>
                    <w:t>- otrok Romov,</w:t>
                  </w:r>
                  <w:r w:rsidRPr="003E243F">
                    <w:br/>
                  </w:r>
                  <w:r w:rsidRPr="003E243F">
                    <w:br/>
                    <w:t>- otrok in mladostnikov s posebnimi potrebami, ki potrebujejo prilagojeno izvajanje programov za predšolske otroke oziroma izobraževalnih programov, prilagojene izobraževalne programe ali posebni program vzgoje in izobraževanja, določi minister posebne normative in standarde.</w:t>
                  </w:r>
                  <w:r w:rsidRPr="003E243F">
                    <w:br/>
                  </w:r>
                  <w:r w:rsidRPr="003E243F">
                    <w:br/>
                    <w:t>Normative in standarde za vzgojo in izobraževanje otrok in mladostnikov iz zadnje alinee prejšnjega odstavka določi minister v soglasju z ministrom, pristojnim za zdravstvo.</w:t>
                  </w:r>
                  <w:r w:rsidRPr="003E243F">
                    <w:br/>
                  </w:r>
                  <w:r w:rsidRPr="003E243F">
                    <w:br/>
                    <w:t>Normativi in standardi obsegajo učno obveznost strokovnih delavcev, delovno oziroma učno obveznost ravnatelja in pomočnika ravnatelja, merila za oblikovanje svetovalne službe, knjižnice, administrativno-računovodske in tehnične službe, ter merila za oblikovanje oddelkov in skupin in za vrednotenje materialnih stroškov ter standarde za prostor in opremo.</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3"/>
                    <w:spacing w:before="75" w:line="240" w:lineRule="auto"/>
                    <w:jc w:val="both"/>
                    <w:rPr>
                      <w:rFonts w:ascii="Arial" w:hAnsi="Arial" w:cs="Arial"/>
                      <w:color w:val="auto"/>
                      <w:szCs w:val="20"/>
                    </w:rPr>
                  </w:pP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102.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(strokovni izpit)</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Strokovni delavci opravljajo strokovni izpit v skladu s tem zakonom. Strokovni izpit je sestavni del pripravništva in se opravlja pred iztekom pripravniške dobe.</w:t>
                  </w:r>
                  <w:r w:rsidRPr="003E243F">
                    <w:br/>
                  </w:r>
                  <w:r w:rsidRPr="003E243F">
                    <w:br/>
                    <w:t xml:space="preserve">Strokovni delavci, ki so opravili pripravništvo in strokovni izpit po drugih predpisih, lahko opravljajo strokovni izpit </w:t>
                  </w:r>
                  <w:r w:rsidRPr="003E243F">
                    <w:lastRenderedPageBreak/>
                    <w:t>po tem zakonu po preteku šestih mesecev dela v vrtcu oziroma šoli.</w:t>
                  </w:r>
                  <w:r w:rsidRPr="003E243F">
                    <w:br/>
                  </w:r>
                  <w:r w:rsidRPr="003E243F">
                    <w:br/>
                    <w:t>Strokovnim delavcem, ki imajo naziv visokošolskega učitelja, ni treba opravljati strokovnega izpita v skladu s tem zakonom.</w:t>
                  </w:r>
                  <w:r w:rsidRPr="003E243F">
                    <w:br/>
                  </w:r>
                  <w:r w:rsidRPr="003E243F">
                    <w:br/>
                    <w:t>Podrobnejše določbe o strokovnem izpitu predpiše minister.</w:t>
                  </w:r>
                  <w:r w:rsidRPr="003E243F">
                    <w:br/>
                  </w:r>
                  <w:r w:rsidRPr="003E243F">
                    <w:br/>
                    <w:t>Strokovni delavci v vrtcih, šolah in zavodih, ki izvajajo programe za predšolske otroke, izobraževalne programe in posebni program vzgoje in izobraževanja za otroke in mladostnike s posebnimi potrebami, ki opravljajo zdravstveno oziroma socialno-varstveno dejavnost, opravljajo strokovni izpit v skladu z zakonom in drugimi predpisi, ki urejajo ta področja.</w:t>
                  </w: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jc w:val="both"/>
                    <w:rPr>
                      <w:rFonts w:ascii="Arial" w:hAnsi="Arial" w:cs="Arial"/>
                      <w:color w:val="auto"/>
                      <w:szCs w:val="20"/>
                    </w:rPr>
                  </w:pPr>
                </w:p>
                <w:p w:rsidR="008631A2" w:rsidRPr="003E243F" w:rsidRDefault="008631A2"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t>107.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t>(predpisi)</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pPr>
                  <w:r w:rsidRPr="003E243F">
                    <w:t>Delovna razmerja, udeležba delavcev pri upravljanju in uresničevanje sindikalnih pravic delavcev v vrtcu oziroma šoli se urejajo v skladu z zakonom in kolektivno pogodbo, če s tem zakonom ni drugače določeno.</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107a. člen</w:t>
                  </w: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(prepoved sklepanja delovnega razmerja)</w:t>
                  </w:r>
                </w:p>
                <w:p w:rsidR="008631A2" w:rsidRPr="003E243F" w:rsidRDefault="008631A2" w:rsidP="003E243F">
                  <w:pPr>
                    <w:pStyle w:val="Naslov4"/>
                    <w:spacing w:before="30" w:line="240" w:lineRule="auto"/>
                    <w:rPr>
                      <w:rFonts w:ascii="Arial" w:hAnsi="Arial" w:cs="Arial"/>
                      <w:b w:val="0"/>
                      <w:color w:val="auto"/>
                      <w:szCs w:val="20"/>
                    </w:rPr>
                  </w:pPr>
                </w:p>
                <w:p w:rsidR="008631A2" w:rsidRPr="003E243F" w:rsidRDefault="008631A2" w:rsidP="003E243F">
                  <w:pPr>
                    <w:pStyle w:val="Naslov4"/>
                    <w:spacing w:before="30" w:line="240" w:lineRule="auto"/>
                    <w:rPr>
                      <w:rFonts w:ascii="Arial" w:hAnsi="Arial" w:cs="Arial"/>
                      <w:b w:val="0"/>
                      <w:i w:val="0"/>
                      <w:color w:val="auto"/>
                      <w:szCs w:val="20"/>
                    </w:rPr>
                  </w:pPr>
                  <w:r w:rsidRPr="003E243F">
                    <w:rPr>
                      <w:rFonts w:ascii="Arial" w:hAnsi="Arial" w:cs="Arial"/>
                      <w:b w:val="0"/>
                      <w:i w:val="0"/>
                      <w:color w:val="auto"/>
                      <w:szCs w:val="20"/>
                    </w:rPr>
                    <w:t>Na področju vzgoje in izobraževanja ne more skleniti delovnega razmerja oziroma opravljati dela oseba, ki:</w:t>
                  </w:r>
                  <w:r w:rsidRPr="003E243F">
                    <w:rPr>
                      <w:rFonts w:ascii="Arial" w:hAnsi="Arial" w:cs="Arial"/>
                      <w:b w:val="0"/>
                      <w:i w:val="0"/>
                      <w:color w:val="auto"/>
                      <w:szCs w:val="20"/>
                    </w:rPr>
                    <w:br/>
                  </w:r>
                  <w:r w:rsidRPr="003E243F">
                    <w:rPr>
                      <w:rFonts w:ascii="Arial" w:hAnsi="Arial" w:cs="Arial"/>
                      <w:b w:val="0"/>
                      <w:i w:val="0"/>
                      <w:color w:val="auto"/>
                      <w:szCs w:val="20"/>
                    </w:rPr>
                    <w:br/>
                    <w:t>- je bila pravnomočno obsojena zaradi naklepnega kaznivega dejanja, ki se preganja po uradni dolžnosti, na nepogojno kazen zapora v trajanju več kot šest mesecev;</w:t>
                  </w:r>
                  <w:r w:rsidRPr="003E243F">
                    <w:rPr>
                      <w:rFonts w:ascii="Arial" w:hAnsi="Arial" w:cs="Arial"/>
                      <w:b w:val="0"/>
                      <w:i w:val="0"/>
                      <w:color w:val="auto"/>
                      <w:szCs w:val="20"/>
                    </w:rPr>
                    <w:br/>
                  </w:r>
                  <w:r w:rsidRPr="003E243F">
                    <w:rPr>
                      <w:rFonts w:ascii="Arial" w:hAnsi="Arial" w:cs="Arial"/>
                      <w:b w:val="0"/>
                      <w:i w:val="0"/>
                      <w:color w:val="auto"/>
                      <w:szCs w:val="20"/>
                    </w:rPr>
                    <w:br/>
                    <w:t>- je bila pravnomočno obsojena zaradi kaznivega dejanja zoper spolno nedotakljivost.</w:t>
                  </w:r>
                  <w:r w:rsidRPr="003E243F">
                    <w:rPr>
                      <w:rFonts w:ascii="Arial" w:hAnsi="Arial" w:cs="Arial"/>
                      <w:b w:val="0"/>
                      <w:i w:val="0"/>
                      <w:color w:val="auto"/>
                      <w:szCs w:val="20"/>
                    </w:rPr>
                    <w:br/>
                  </w:r>
                  <w:r w:rsidRPr="003E243F">
                    <w:rPr>
                      <w:rFonts w:ascii="Arial" w:hAnsi="Arial" w:cs="Arial"/>
                      <w:b w:val="0"/>
                      <w:i w:val="0"/>
                      <w:color w:val="auto"/>
                      <w:szCs w:val="20"/>
                    </w:rPr>
                    <w:br/>
                    <w:t>Kazensko ovadbo, ki jo sestavi policija, ter poročilo v dopolnitev kazenske ovadbe, policija pošlje tudi Inšpekciji za šolstvo, če so podani razlogi za sum, da je zaposleni na področju vzgoje in izobraževanja storil kaznivo dejanje iz prvega odstavka tega člena. Pristojen inšpektor za šolstvo v skladu z Zakonom o šolski inšpekciji lahko izreče delavcu suspenz, če za to obstojijo z zakonom, ki ureja šolsko inšpekcijo, predpisani pogoji in sicer najdlje za čas poteka kazenskega postopka. Šolska inšpekcija je dolžna ovadbo ter poročilo v dopolnitev kazenske ovadbe obravnavati kot interno gradivo, ki se ga po prenehanju suspenza oziroma odločitvi, da se suspenz ne uvede, uniči.</w:t>
                  </w:r>
                  <w:r w:rsidRPr="003E243F">
                    <w:rPr>
                      <w:rFonts w:ascii="Arial" w:hAnsi="Arial" w:cs="Arial"/>
                      <w:b w:val="0"/>
                      <w:i w:val="0"/>
                      <w:color w:val="auto"/>
                      <w:szCs w:val="20"/>
                    </w:rPr>
                    <w:br/>
                  </w:r>
                  <w:r w:rsidRPr="003E243F">
                    <w:rPr>
                      <w:rFonts w:ascii="Arial" w:hAnsi="Arial" w:cs="Arial"/>
                      <w:b w:val="0"/>
                      <w:i w:val="0"/>
                      <w:color w:val="auto"/>
                      <w:szCs w:val="20"/>
                    </w:rPr>
                    <w:br/>
                    <w:t>Sodišče vroči pravnomočno sodno odločbo, s katero je ugotovljen obstoj kaznivega dejanja iz prvega odstavka tega člena vzgojno-izobraževalnemu zavodu, v katerem je obsojenec zaposlen oziroma opravlja delo. Odločba se osebno vroči poslovodnemu organu zavoda, če je obsojena oseba, ki opravlja poslovodno funkcijo, pa predsedniku sveta zavoda. Osebe, ki se seznanijo s sodno odločbo, so dolžne varovati tajnost osebnih podatkov žrtve kaznivega dejanja in drugih posameznikov, ki niso pravnomočno obsojeni, ki so razvidni iz odločbe.</w:t>
                  </w:r>
                  <w:r w:rsidRPr="003E243F">
                    <w:rPr>
                      <w:rFonts w:ascii="Arial" w:hAnsi="Arial" w:cs="Arial"/>
                      <w:b w:val="0"/>
                      <w:i w:val="0"/>
                      <w:color w:val="auto"/>
                      <w:szCs w:val="20"/>
                    </w:rPr>
                    <w:br/>
                  </w:r>
                  <w:r w:rsidRPr="003E243F">
                    <w:rPr>
                      <w:rFonts w:ascii="Arial" w:hAnsi="Arial" w:cs="Arial"/>
                      <w:b w:val="0"/>
                      <w:i w:val="0"/>
                      <w:color w:val="auto"/>
                      <w:szCs w:val="20"/>
                    </w:rPr>
                    <w:br/>
                    <w:t>Osebi, ki je pravnomočno obsojena za kaznivo dejanje iz prvega odstavka tega člena, delodajalec odpove pogodbo o zaposlitvi iz krivdnih razlogov oziroma iz krivdnih razlogov odpove drugo pogodbo, na podlagi katere oseba opravlja delo.</w:t>
                  </w:r>
                  <w:r w:rsidRPr="003E243F">
                    <w:rPr>
                      <w:rFonts w:ascii="Arial" w:hAnsi="Arial" w:cs="Arial"/>
                      <w:b w:val="0"/>
                      <w:i w:val="0"/>
                      <w:color w:val="auto"/>
                      <w:szCs w:val="20"/>
                    </w:rPr>
                    <w:br/>
                  </w:r>
                  <w:r w:rsidRPr="003E243F">
                    <w:rPr>
                      <w:rFonts w:ascii="Arial" w:hAnsi="Arial" w:cs="Arial"/>
                      <w:b w:val="0"/>
                      <w:i w:val="0"/>
                      <w:color w:val="auto"/>
                      <w:szCs w:val="20"/>
                    </w:rPr>
                    <w:br/>
                    <w:t>Oseba, zoper katero je uveden kazenski postopek za kaznivo dejanje iz druge alinee prvega odstavka tega člena, ne more skleniti pogodbe o zaposlitvi na področju vzgoje in izobraževanja</w:t>
                  </w:r>
                </w:p>
                <w:p w:rsidR="008631A2" w:rsidRPr="003E243F" w:rsidRDefault="008631A2" w:rsidP="003E243F">
                  <w:pPr>
                    <w:pStyle w:val="Naslov4"/>
                    <w:spacing w:before="30" w:line="240" w:lineRule="auto"/>
                    <w:rPr>
                      <w:rFonts w:ascii="Arial" w:hAnsi="Arial" w:cs="Arial"/>
                      <w:color w:val="auto"/>
                      <w:szCs w:val="20"/>
                    </w:rPr>
                  </w:pP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109.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(zaposlovanje strokovnih delavcev)</w:t>
                  </w:r>
                </w:p>
                <w:p w:rsidR="003E243F" w:rsidRPr="003E243F" w:rsidRDefault="003E243F" w:rsidP="003E243F"/>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doc"/>
                    <w:spacing w:after="0" w:line="240" w:lineRule="auto"/>
                    <w:jc w:val="left"/>
                  </w:pPr>
                  <w:r w:rsidRPr="003E243F">
                    <w:t>Javni vrtec oziroma javna šola, ki zaposluje nove strokovne delavce, mora prosta delovna mesta javno objaviti. Minister lahko za javne šole objavi prosta delovna mesta s skupno objavo. Natančnejšo vsebino in postopek skupne objave določi minister.</w:t>
                  </w:r>
                  <w:r w:rsidRPr="003E243F">
                    <w:br/>
                  </w:r>
                  <w:r w:rsidRPr="003E243F">
                    <w:br/>
                    <w:t>Javni vrtec si mora pred objavo prostega delovnega mesta pridobiti soglasje ustanovitelja, javna šola pa soglasje ministra, razen za objavo prostih delovnih mest v šolah, ki so vključene v način financiranja v skladu z metodologijo za določanje obsega sredstev na udeleženca izobraževanja.</w:t>
                  </w:r>
                  <w:r w:rsidRPr="003E243F">
                    <w:br/>
                  </w:r>
                  <w:r w:rsidRPr="003E243F">
                    <w:lastRenderedPageBreak/>
                    <w:br/>
                    <w:t>Javni vrtec mora o vsakem prostem delovnem mestu strokovnega delavca pred objavo prostega delovnega mesta obvestiti ministrstvo, pristojno za predšolsko vzgojo.</w:t>
                  </w:r>
                  <w:r w:rsidRPr="003E243F">
                    <w:br/>
                  </w:r>
                  <w:r w:rsidRPr="003E243F">
                    <w:br/>
                    <w:t>Če je v evidenci presežnih strokovnih delavcev strokovni delavec, ki izpolnjuje zahtevane pogoje za zasedbo prostega delovnega mesta, lahko vrtec oziroma šola zaposli takšnega strokovnega delavca brez objave prostega delovnega mesta.</w:t>
                  </w:r>
                  <w:r w:rsidRPr="003E243F">
                    <w:br/>
                  </w:r>
                  <w:r w:rsidRPr="003E243F">
                    <w:br/>
                    <w:t>Delovno razmerje z nerazporejenim strokovnim delavcem se sklene za določen oziroma nedoločen čas.</w:t>
                  </w:r>
                  <w:r w:rsidRPr="003E243F">
                    <w:br/>
                  </w:r>
                  <w:r w:rsidRPr="003E243F">
                    <w:br/>
                    <w:t>Delovno razmerje se lahko sklene tudi s kandidatom, ki ne izpolnjuje zahtevanih pogojev, za dobo največ enega leta, če nihče od prijavljenih kandidatov ne izpolnjuje zahtevanih pogojev in je taka zaposlitev potrebna zaradi nemotenega opravljanja dela.</w:t>
                  </w:r>
                  <w:r w:rsidRPr="003E243F">
                    <w:br/>
                  </w:r>
                  <w:r w:rsidRPr="003E243F">
                    <w:br/>
                    <w:t>Pogodbo o zaposlitvi za določen čas se lahko, poleg primerov v zakonu o delovnih razmerjih, sklene tudi v primeru, če gre za predvideno zmanjšanje obsega vpisa učencev oziroma dijakov v šolo ali zavod ali za spremembo javno veljavnih programov vzgoje in izobraževanja oziroma predmetnikov.</w:t>
                  </w:r>
                  <w:r w:rsidRPr="003E243F">
                    <w:br/>
                  </w:r>
                  <w:r w:rsidRPr="003E243F">
                    <w:br/>
                    <w:t>Če nerazporejenega strokovnega delavca ni mogoče zaposliti za polni delovni čas v posameznem vrtcu oziroma šoli, lahko svojo delovno oziroma učno obvezo dopolnjuje v več vrtcih oziroma šolah, delovno razmerje pa praviloma sklene v vrtcu ali šoli, kjer ima večji obseg dela.</w:t>
                  </w:r>
                  <w:r w:rsidRPr="003E243F">
                    <w:br/>
                  </w:r>
                  <w:r w:rsidRPr="003E243F">
                    <w:br/>
                    <w:t>Strokovni delavec ter vrtci oziroma šole iz prejšnjega odstavka tega člena, se morajo sporazumeti o delovnem času, o načinu izrabe letnega dopusta in o drugih odsotnostih z dela. Sporazum iz prejšnjega odstavka, ki mora obsegati tudi vse ostale sestavine, ki so potrebne za uresničevanje medsebojnih pravic in obveznosti, je sestavni del pogodbe o zaposlitvi.</w:t>
                  </w:r>
                </w:p>
              </w:tc>
            </w:tr>
          </w:tbl>
          <w:p w:rsidR="008631A2" w:rsidRPr="003E243F" w:rsidRDefault="008631A2" w:rsidP="003E243F">
            <w:pPr>
              <w:spacing w:line="240" w:lineRule="auto"/>
              <w:jc w:val="both"/>
              <w:rPr>
                <w:rFonts w:cs="Arial"/>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t>135</w:t>
                  </w:r>
                  <w:r w:rsidR="001F227C" w:rsidRPr="003E243F">
                    <w:rPr>
                      <w:rFonts w:ascii="Arial" w:hAnsi="Arial" w:cs="Arial"/>
                      <w:color w:val="auto"/>
                      <w:szCs w:val="20"/>
                    </w:rPr>
                    <w:t>a</w:t>
                  </w:r>
                  <w:r w:rsidRPr="003E243F">
                    <w:rPr>
                      <w:rFonts w:ascii="Arial" w:hAnsi="Arial" w:cs="Arial"/>
                      <w:color w:val="auto"/>
                      <w:szCs w:val="20"/>
                    </w:rPr>
                    <w:t>. člen</w:t>
                  </w:r>
                </w:p>
              </w:tc>
            </w:tr>
            <w:tr w:rsidR="008631A2" w:rsidRPr="003E243F" w:rsidTr="007871E5">
              <w:trPr>
                <w:tblCellSpacing w:w="0" w:type="dxa"/>
              </w:trPr>
              <w:tc>
                <w:tcPr>
                  <w:tcW w:w="10350" w:type="dxa"/>
                  <w:tcMar>
                    <w:top w:w="0" w:type="dxa"/>
                    <w:left w:w="0" w:type="dxa"/>
                    <w:bottom w:w="0" w:type="dxa"/>
                    <w:right w:w="300" w:type="dxa"/>
                  </w:tcMar>
                </w:tcPr>
                <w:p w:rsidR="008631A2" w:rsidRDefault="008631A2"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t>(zagotavljanje podatkov za centralno evidenco)</w:t>
                  </w:r>
                </w:p>
                <w:p w:rsidR="003E243F" w:rsidRPr="003E243F" w:rsidRDefault="003E243F" w:rsidP="003E243F">
                  <w:pPr>
                    <w:rPr>
                      <w:highlight w:val="red"/>
                    </w:rPr>
                  </w:pPr>
                </w:p>
              </w:tc>
            </w:tr>
            <w:tr w:rsidR="001F227C" w:rsidRPr="003E243F" w:rsidTr="00731986">
              <w:trPr>
                <w:tblCellSpacing w:w="0" w:type="dxa"/>
              </w:trPr>
              <w:tc>
                <w:tcPr>
                  <w:tcW w:w="10350" w:type="dxa"/>
                  <w:tcMar>
                    <w:top w:w="0" w:type="dxa"/>
                    <w:left w:w="0" w:type="dxa"/>
                    <w:bottom w:w="0" w:type="dxa"/>
                    <w:right w:w="300" w:type="dxa"/>
                  </w:tcMar>
                </w:tcPr>
                <w:p w:rsidR="009C425B" w:rsidRPr="003E243F" w:rsidRDefault="009C425B" w:rsidP="0001724C">
                  <w:pPr>
                    <w:pStyle w:val="Navadensplet"/>
                    <w:spacing w:after="0"/>
                    <w:jc w:val="both"/>
                    <w:rPr>
                      <w:rFonts w:ascii="Arial" w:hAnsi="Arial" w:cs="Arial"/>
                      <w:color w:val="auto"/>
                      <w:sz w:val="20"/>
                      <w:szCs w:val="20"/>
                    </w:rPr>
                  </w:pPr>
                  <w:r w:rsidRPr="003E243F">
                    <w:rPr>
                      <w:rFonts w:ascii="Arial" w:hAnsi="Arial" w:cs="Arial"/>
                      <w:color w:val="auto"/>
                      <w:sz w:val="20"/>
                      <w:szCs w:val="20"/>
                    </w:rPr>
                    <w:t>Za potrebe opravljanja nalog, določenih s tem zakonom in predpisi, ki urejajo področje vzgoje in izobraževanja iz 1. člena tega zakona, za potrebe odločanja o pravicah iz javnih sredstev ter za znanstvenoraziskovalne in statistične namene ministrstvo vzpostavi, vodi, vzdržuje in nadzoruje informatizirano zbirko podatkov (v nadaljnjem besedilu: centralna evidenca).</w:t>
                  </w:r>
                </w:p>
                <w:p w:rsidR="009C425B" w:rsidRPr="003E243F" w:rsidRDefault="009C425B" w:rsidP="003E243F">
                  <w:pPr>
                    <w:pStyle w:val="Navadensplet"/>
                    <w:spacing w:after="0"/>
                    <w:ind w:firstLine="240"/>
                    <w:jc w:val="both"/>
                    <w:rPr>
                      <w:rFonts w:ascii="Arial" w:hAnsi="Arial" w:cs="Arial"/>
                      <w:color w:val="auto"/>
                      <w:sz w:val="20"/>
                      <w:szCs w:val="20"/>
                    </w:rPr>
                  </w:pPr>
                </w:p>
                <w:p w:rsidR="009C425B" w:rsidRPr="003E243F" w:rsidRDefault="009C425B" w:rsidP="0001724C">
                  <w:pPr>
                    <w:pStyle w:val="Navadensplet"/>
                    <w:spacing w:after="0"/>
                    <w:jc w:val="both"/>
                    <w:rPr>
                      <w:rFonts w:ascii="Arial" w:hAnsi="Arial" w:cs="Arial"/>
                      <w:color w:val="auto"/>
                      <w:sz w:val="20"/>
                      <w:szCs w:val="20"/>
                    </w:rPr>
                  </w:pPr>
                  <w:r w:rsidRPr="003E243F">
                    <w:rPr>
                      <w:rFonts w:ascii="Arial" w:hAnsi="Arial" w:cs="Arial"/>
                      <w:color w:val="auto"/>
                      <w:sz w:val="20"/>
                      <w:szCs w:val="20"/>
                    </w:rPr>
                    <w:t>Centralna evidenca vsebuje naslednje podatke o predšolskih otrocih, učencih, dijakih, študentih višje šole in udeležencih izobraževanja odraslih (v nadaljnjem besedilu: udeleženci vzgoje in izobraževanja):</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enolični identifikator udeleženca vzgoje in izobraževanja,</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ime in priimek,</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EMŠO,</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spol,</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kraj in država rojstva,</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stalno oziroma začasno prebivališče (ulica, hišna številka, kraj, poštna številka, občina, država),</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državljanstvo,</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ime in naslov vzgojno-izobraževalnega zavoda ter matična številka poslovnega subjekta (šifra PRS),</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vzgojno-izobraževalni ali študijski program ter evidenčna številka iz uradnega registra programov (vrsta in </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področje izobraževanja po KLASIUS),</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starostno obdobje, razred in oddelek, letnik oziroma vzgojna skupina oziroma razred in predmet v glasbeni </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šoli in umetniški gimnaziji,</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podatek o prijavi v dijaški dom,</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datum vključitve oziroma datum začetka izobraževanja v vrtcu oziroma šoli,</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datum začetka izobraževanja v vzgojno-izobraževalnem ali študijskem programu,</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datum izpisa iz vrtca oziroma šole,</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datum zaključka izobraževanja v vzgojno-izobraževalnem ali študijskem programu,</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povprečna ocena zadnjega razreda osnovne šole,</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povprečna ocena po letnikih za dijake in študente višjih strokovnih šol,</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status udeleženca: otrok, učenec, dijak, študent višje šole, udeleženec izobraževanja odraslih, učenec </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glasbene šole, kandidat brez statusa, ki opravlja izpite, </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način izobraževanja: redni/izredni,</w:t>
                  </w: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 xml:space="preserve">- oblika izobraževanja: vzporedno izobraževanje. </w:t>
                  </w:r>
                </w:p>
                <w:p w:rsidR="009C425B" w:rsidRPr="003E243F" w:rsidRDefault="009C425B" w:rsidP="003E243F">
                  <w:pPr>
                    <w:pStyle w:val="Navadensplet"/>
                    <w:spacing w:after="0"/>
                    <w:ind w:firstLine="240"/>
                    <w:jc w:val="both"/>
                    <w:rPr>
                      <w:rFonts w:ascii="Arial" w:hAnsi="Arial" w:cs="Arial"/>
                      <w:color w:val="auto"/>
                      <w:sz w:val="20"/>
                      <w:szCs w:val="20"/>
                    </w:rPr>
                  </w:pPr>
                </w:p>
                <w:p w:rsidR="009C425B" w:rsidRPr="003E243F" w:rsidRDefault="009C425B" w:rsidP="003E243F">
                  <w:pPr>
                    <w:pStyle w:val="Navadensplet"/>
                    <w:spacing w:after="0"/>
                    <w:ind w:firstLine="240"/>
                    <w:jc w:val="both"/>
                    <w:rPr>
                      <w:rFonts w:ascii="Arial" w:hAnsi="Arial" w:cs="Arial"/>
                      <w:color w:val="auto"/>
                      <w:sz w:val="20"/>
                      <w:szCs w:val="20"/>
                    </w:rPr>
                  </w:pPr>
                  <w:r w:rsidRPr="003E243F">
                    <w:rPr>
                      <w:rFonts w:ascii="Arial" w:hAnsi="Arial" w:cs="Arial"/>
                      <w:color w:val="auto"/>
                      <w:sz w:val="20"/>
                      <w:szCs w:val="20"/>
                    </w:rPr>
                    <w:t>V centralni evidenci se vodi tudi podatek o upravičenosti do znižanega plačila vrtca, dodatne subvencije za malico, subvencije za kosilo (številka odločbe, datum pridobitve pravice in višina subvencije oziroma znižano plačilo vrtca).</w:t>
                  </w:r>
                </w:p>
                <w:p w:rsidR="009C425B" w:rsidRPr="003E243F" w:rsidRDefault="009C425B" w:rsidP="003E243F">
                  <w:pPr>
                    <w:spacing w:line="240" w:lineRule="auto"/>
                    <w:jc w:val="both"/>
                    <w:rPr>
                      <w:rFonts w:cs="Arial"/>
                      <w:szCs w:val="20"/>
                    </w:rPr>
                  </w:pPr>
                </w:p>
                <w:p w:rsidR="009C425B" w:rsidRPr="003E243F" w:rsidRDefault="009C425B" w:rsidP="003E243F">
                  <w:pPr>
                    <w:spacing w:line="240" w:lineRule="auto"/>
                    <w:jc w:val="both"/>
                    <w:rPr>
                      <w:rFonts w:cs="Arial"/>
                      <w:szCs w:val="20"/>
                    </w:rPr>
                  </w:pPr>
                </w:p>
                <w:p w:rsidR="001F227C" w:rsidRPr="003E243F" w:rsidRDefault="001F227C"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t>135b. člen</w:t>
                  </w:r>
                </w:p>
              </w:tc>
            </w:tr>
            <w:tr w:rsidR="001F227C" w:rsidRPr="003E243F" w:rsidTr="00731986">
              <w:trPr>
                <w:tblCellSpacing w:w="0" w:type="dxa"/>
              </w:trPr>
              <w:tc>
                <w:tcPr>
                  <w:tcW w:w="10350" w:type="dxa"/>
                  <w:tcMar>
                    <w:top w:w="0" w:type="dxa"/>
                    <w:left w:w="0" w:type="dxa"/>
                    <w:bottom w:w="0" w:type="dxa"/>
                    <w:right w:w="300" w:type="dxa"/>
                  </w:tcMar>
                </w:tcPr>
                <w:p w:rsidR="001F227C" w:rsidRDefault="001F227C" w:rsidP="003E243F">
                  <w:pPr>
                    <w:pStyle w:val="Naslov4"/>
                    <w:spacing w:before="30" w:line="240" w:lineRule="auto"/>
                    <w:jc w:val="both"/>
                    <w:rPr>
                      <w:rFonts w:ascii="Arial" w:hAnsi="Arial" w:cs="Arial"/>
                      <w:color w:val="auto"/>
                      <w:szCs w:val="20"/>
                    </w:rPr>
                  </w:pPr>
                  <w:r w:rsidRPr="003E243F">
                    <w:rPr>
                      <w:rFonts w:ascii="Arial" w:hAnsi="Arial" w:cs="Arial"/>
                      <w:color w:val="auto"/>
                      <w:szCs w:val="20"/>
                    </w:rPr>
                    <w:lastRenderedPageBreak/>
                    <w:t>(zagotavljanje podatkov za centralno evidenco)</w:t>
                  </w:r>
                </w:p>
                <w:p w:rsidR="003E243F" w:rsidRPr="003E243F" w:rsidRDefault="003E243F" w:rsidP="003E243F"/>
              </w:tc>
            </w:tr>
          </w:tbl>
          <w:p w:rsidR="001F227C" w:rsidRPr="003E243F" w:rsidRDefault="001F227C" w:rsidP="003E243F">
            <w:pPr>
              <w:pStyle w:val="Navadensplet"/>
              <w:spacing w:after="0"/>
              <w:jc w:val="both"/>
              <w:rPr>
                <w:rFonts w:ascii="Arial" w:hAnsi="Arial" w:cs="Arial"/>
                <w:color w:val="auto"/>
                <w:sz w:val="20"/>
                <w:szCs w:val="20"/>
              </w:rPr>
            </w:pPr>
            <w:r w:rsidRPr="003E243F">
              <w:rPr>
                <w:rFonts w:ascii="Arial" w:hAnsi="Arial" w:cs="Arial"/>
                <w:color w:val="auto"/>
                <w:sz w:val="20"/>
                <w:szCs w:val="20"/>
              </w:rPr>
              <w:t>Podatke za centralno evidenco iz drugega odstavka 135.a člena tega zakona vnašajo za svoje udeležence vzgoje in izobraževanja vzgojno-izobraževalni zavodi. Podatke iz tretjega odstavka 135.a člena tega zakona je dolžno zagotoviti ministrstvo, pristojno za uveljavljanje pravic iz javnih sredstev.</w:t>
            </w:r>
          </w:p>
          <w:p w:rsidR="0001724C" w:rsidRDefault="0001724C" w:rsidP="0001724C">
            <w:pPr>
              <w:pStyle w:val="Navadensplet"/>
              <w:spacing w:after="0"/>
              <w:jc w:val="both"/>
              <w:rPr>
                <w:rFonts w:ascii="Arial" w:hAnsi="Arial" w:cs="Arial"/>
                <w:color w:val="auto"/>
                <w:sz w:val="20"/>
                <w:szCs w:val="20"/>
              </w:rPr>
            </w:pPr>
          </w:p>
          <w:p w:rsidR="001F227C" w:rsidRPr="003E243F" w:rsidRDefault="001F227C" w:rsidP="0001724C">
            <w:pPr>
              <w:pStyle w:val="Navadensplet"/>
              <w:spacing w:after="0"/>
              <w:jc w:val="both"/>
              <w:rPr>
                <w:rFonts w:ascii="Arial" w:hAnsi="Arial" w:cs="Arial"/>
                <w:color w:val="auto"/>
                <w:sz w:val="20"/>
                <w:szCs w:val="20"/>
              </w:rPr>
            </w:pPr>
            <w:r w:rsidRPr="003E243F">
              <w:rPr>
                <w:rFonts w:ascii="Arial" w:hAnsi="Arial" w:cs="Arial"/>
                <w:color w:val="auto"/>
                <w:sz w:val="20"/>
                <w:szCs w:val="20"/>
              </w:rPr>
              <w:t>Za zagotavljanje točnosti in ažurnosti identifikacijskih podatkov udeležencev vzgoje in izobraževanja v centralni evidenci (podatkov o imenu, priimku, spolu, kraju in državi rojstva, stalnem oziroma začasnem prebivališču – ulici, hišni številki, poštni številki, občini, državi in o državljanstvu) se ti na podlagi podatka o EMŠO udeleženca vzgoje in izobraževanja pridobijo iz centralnega registra prebivalstva.</w:t>
            </w:r>
          </w:p>
          <w:p w:rsidR="0001724C" w:rsidRDefault="0001724C" w:rsidP="0001724C">
            <w:pPr>
              <w:pStyle w:val="Navadensplet"/>
              <w:spacing w:after="0"/>
              <w:jc w:val="both"/>
              <w:rPr>
                <w:rFonts w:ascii="Arial" w:hAnsi="Arial" w:cs="Arial"/>
                <w:color w:val="auto"/>
                <w:sz w:val="20"/>
                <w:szCs w:val="20"/>
              </w:rPr>
            </w:pPr>
          </w:p>
          <w:p w:rsidR="001F227C" w:rsidRPr="003E243F" w:rsidRDefault="001F227C" w:rsidP="0001724C">
            <w:pPr>
              <w:pStyle w:val="Navadensplet"/>
              <w:spacing w:after="0"/>
              <w:jc w:val="both"/>
              <w:rPr>
                <w:rFonts w:ascii="Arial" w:hAnsi="Arial" w:cs="Arial"/>
                <w:color w:val="auto"/>
                <w:sz w:val="20"/>
                <w:szCs w:val="20"/>
              </w:rPr>
            </w:pPr>
            <w:r w:rsidRPr="003E243F">
              <w:rPr>
                <w:rFonts w:ascii="Arial" w:hAnsi="Arial" w:cs="Arial"/>
                <w:color w:val="auto"/>
                <w:sz w:val="20"/>
                <w:szCs w:val="20"/>
              </w:rPr>
              <w:t>V centralno evidenco se iz centralne zbirke podatkov o pravicah iz javnih sredstev na podlagi podatka o EMŠO udeleženca vzgoje in izobraževanja prenesejo podatki o pravicah iz javnih sredstev, navedenih v tretjem odstavku 135.a člena tega zakona.</w:t>
            </w:r>
          </w:p>
          <w:p w:rsidR="001F227C" w:rsidRPr="003E243F" w:rsidRDefault="001F227C" w:rsidP="003E243F">
            <w:pPr>
              <w:pStyle w:val="Navadensplet"/>
              <w:spacing w:after="0"/>
              <w:ind w:firstLine="240"/>
              <w:jc w:val="both"/>
              <w:rPr>
                <w:rFonts w:ascii="Arial" w:hAnsi="Arial" w:cs="Arial"/>
                <w:color w:val="auto"/>
                <w:sz w:val="20"/>
                <w:szCs w:val="20"/>
              </w:rPr>
            </w:pPr>
          </w:p>
          <w:p w:rsidR="00545EFD" w:rsidRPr="003E243F" w:rsidRDefault="00545EFD" w:rsidP="003E243F">
            <w:pPr>
              <w:spacing w:beforeAutospacing="1" w:line="240" w:lineRule="auto"/>
              <w:rPr>
                <w:rFonts w:cs="Arial"/>
                <w:b/>
                <w:i/>
                <w:szCs w:val="20"/>
                <w:lang w:eastAsia="sl-SI"/>
              </w:rPr>
            </w:pPr>
            <w:r w:rsidRPr="003E243F">
              <w:rPr>
                <w:rFonts w:cs="Arial"/>
                <w:b/>
                <w:i/>
                <w:szCs w:val="20"/>
                <w:lang w:eastAsia="sl-SI"/>
              </w:rPr>
              <w:t>135.c člen</w:t>
            </w:r>
          </w:p>
          <w:p w:rsidR="00545EFD" w:rsidRPr="003E243F" w:rsidRDefault="00545EFD" w:rsidP="003E243F">
            <w:pPr>
              <w:spacing w:before="100" w:beforeAutospacing="1" w:line="240" w:lineRule="auto"/>
              <w:rPr>
                <w:rFonts w:cs="Arial"/>
                <w:b/>
                <w:i/>
                <w:szCs w:val="20"/>
                <w:lang w:eastAsia="sl-SI"/>
              </w:rPr>
            </w:pPr>
            <w:r w:rsidRPr="003E243F">
              <w:rPr>
                <w:rFonts w:cs="Arial"/>
                <w:b/>
                <w:i/>
                <w:szCs w:val="20"/>
                <w:lang w:eastAsia="sl-SI"/>
              </w:rPr>
              <w:t>(uporaba podatkov iz centralne evidence)</w:t>
            </w:r>
          </w:p>
          <w:p w:rsidR="00545EFD" w:rsidRPr="003E243F" w:rsidRDefault="00545EFD" w:rsidP="0001724C">
            <w:pPr>
              <w:spacing w:before="100" w:beforeAutospacing="1" w:line="240" w:lineRule="auto"/>
              <w:jc w:val="both"/>
              <w:rPr>
                <w:rFonts w:cs="Arial"/>
                <w:szCs w:val="20"/>
                <w:lang w:eastAsia="sl-SI"/>
              </w:rPr>
            </w:pPr>
            <w:r w:rsidRPr="003E243F">
              <w:rPr>
                <w:rFonts w:cs="Arial"/>
                <w:szCs w:val="20"/>
                <w:lang w:eastAsia="sl-SI"/>
              </w:rPr>
              <w:t>Vzgojno-izobraževalni zavod obdeluje podatke iz centralne evidence iz drugega odstavka 135.a člena tega zakona za svoje udeležence vzgoje in izobraževanja.</w:t>
            </w:r>
          </w:p>
          <w:p w:rsidR="00545EFD" w:rsidRPr="003E243F" w:rsidRDefault="00545EFD" w:rsidP="0001724C">
            <w:pPr>
              <w:spacing w:before="100" w:beforeAutospacing="1" w:line="240" w:lineRule="auto"/>
              <w:jc w:val="both"/>
              <w:rPr>
                <w:rFonts w:cs="Arial"/>
                <w:szCs w:val="20"/>
                <w:lang w:eastAsia="sl-SI"/>
              </w:rPr>
            </w:pPr>
            <w:r w:rsidRPr="003E243F">
              <w:rPr>
                <w:rFonts w:cs="Arial"/>
                <w:szCs w:val="20"/>
                <w:lang w:eastAsia="sl-SI"/>
              </w:rPr>
              <w:t>Podatki iz centralne evidence se lahko posredujejo uporabnikom, ki so za njihovo pridobitev pooblaščeni z zakonom.</w:t>
            </w:r>
          </w:p>
          <w:p w:rsidR="00545EFD" w:rsidRPr="003E243F" w:rsidRDefault="00545EFD" w:rsidP="0001724C">
            <w:pPr>
              <w:spacing w:before="100" w:beforeAutospacing="1" w:line="240" w:lineRule="auto"/>
              <w:jc w:val="both"/>
              <w:rPr>
                <w:rFonts w:cs="Arial"/>
                <w:szCs w:val="20"/>
                <w:lang w:eastAsia="sl-SI"/>
              </w:rPr>
            </w:pPr>
            <w:r w:rsidRPr="003E243F">
              <w:rPr>
                <w:rFonts w:cs="Arial"/>
                <w:szCs w:val="20"/>
                <w:lang w:eastAsia="sl-SI"/>
              </w:rPr>
              <w:t>Ministrstvo uporablja podatke iz centralne evidence tako, da se prikrijejo podatki o imenu in priimku, EMŠO, spolu, kraju in državi rojstva, državljanstvu ter stalnem oziroma začasnem bivališču.</w:t>
            </w:r>
          </w:p>
          <w:p w:rsidR="00545EFD" w:rsidRPr="003E243F" w:rsidRDefault="00545EFD" w:rsidP="0001724C">
            <w:pPr>
              <w:spacing w:before="100" w:beforeAutospacing="1" w:line="240" w:lineRule="auto"/>
              <w:jc w:val="both"/>
              <w:rPr>
                <w:rFonts w:cs="Arial"/>
                <w:szCs w:val="20"/>
                <w:lang w:eastAsia="sl-SI"/>
              </w:rPr>
            </w:pPr>
            <w:r w:rsidRPr="003E243F">
              <w:rPr>
                <w:rFonts w:cs="Arial"/>
                <w:szCs w:val="20"/>
                <w:lang w:eastAsia="sl-SI"/>
              </w:rPr>
              <w:t>Pri znanstveno-raziskovalnem in razvojnem delu ter pri izdelavi statističnih analiz se osebni podatki obdelujejo v anonimizirani obliki.</w:t>
            </w:r>
          </w:p>
          <w:p w:rsidR="00545EFD" w:rsidRPr="003E243F" w:rsidRDefault="00545EFD" w:rsidP="0001724C">
            <w:pPr>
              <w:spacing w:before="100" w:beforeAutospacing="1" w:line="240" w:lineRule="auto"/>
              <w:jc w:val="both"/>
              <w:rPr>
                <w:rFonts w:cs="Arial"/>
                <w:szCs w:val="20"/>
                <w:lang w:eastAsia="sl-SI"/>
              </w:rPr>
            </w:pPr>
            <w:r w:rsidRPr="003E243F">
              <w:rPr>
                <w:rFonts w:cs="Arial"/>
                <w:szCs w:val="20"/>
                <w:lang w:eastAsia="sl-SI"/>
              </w:rPr>
              <w:t>Način in pogoje dostopa do podatkov iz centralne evidence podrobneje določi minister, pristojen za šolstvo. Pred uveljavitvijo pravilnika mora pridobiti soglasje Informacijskega pooblaščenca.</w:t>
            </w:r>
          </w:p>
          <w:p w:rsidR="00545EFD" w:rsidRPr="003E243F" w:rsidRDefault="00545EFD" w:rsidP="003E243F">
            <w:pPr>
              <w:pStyle w:val="Navadensplet"/>
              <w:spacing w:after="0"/>
              <w:jc w:val="both"/>
              <w:rPr>
                <w:rFonts w:ascii="Arial" w:hAnsi="Arial" w:cs="Arial"/>
                <w:b/>
                <w:i/>
                <w:color w:val="auto"/>
                <w:sz w:val="20"/>
                <w:szCs w:val="20"/>
              </w:rPr>
            </w:pPr>
          </w:p>
          <w:p w:rsidR="0001724C" w:rsidRDefault="0001724C" w:rsidP="003E243F">
            <w:pPr>
              <w:pStyle w:val="esegmenth4"/>
              <w:spacing w:after="0"/>
              <w:jc w:val="both"/>
              <w:rPr>
                <w:rFonts w:ascii="Arial" w:hAnsi="Arial" w:cs="Arial"/>
                <w:i/>
                <w:color w:val="auto"/>
                <w:sz w:val="20"/>
                <w:szCs w:val="20"/>
              </w:rPr>
            </w:pPr>
          </w:p>
          <w:p w:rsidR="008631A2" w:rsidRPr="003E243F" w:rsidRDefault="008631A2" w:rsidP="003E243F">
            <w:pPr>
              <w:pStyle w:val="esegmenth4"/>
              <w:spacing w:after="0"/>
              <w:jc w:val="both"/>
              <w:rPr>
                <w:rFonts w:ascii="Arial" w:hAnsi="Arial" w:cs="Arial"/>
                <w:i/>
                <w:color w:val="auto"/>
                <w:sz w:val="20"/>
                <w:szCs w:val="20"/>
              </w:rPr>
            </w:pPr>
            <w:r w:rsidRPr="003E243F">
              <w:rPr>
                <w:rFonts w:ascii="Arial" w:hAnsi="Arial" w:cs="Arial"/>
                <w:i/>
                <w:color w:val="auto"/>
                <w:sz w:val="20"/>
                <w:szCs w:val="20"/>
              </w:rPr>
              <w:t>135.č  člen</w:t>
            </w:r>
          </w:p>
          <w:p w:rsidR="008631A2" w:rsidRPr="003E243F" w:rsidRDefault="008631A2" w:rsidP="003E243F">
            <w:pPr>
              <w:pStyle w:val="esegmenth4"/>
              <w:spacing w:after="0"/>
              <w:jc w:val="both"/>
              <w:rPr>
                <w:rFonts w:ascii="Arial" w:hAnsi="Arial" w:cs="Arial"/>
                <w:i/>
                <w:color w:val="auto"/>
                <w:sz w:val="20"/>
                <w:szCs w:val="20"/>
              </w:rPr>
            </w:pPr>
            <w:r w:rsidRPr="003E243F">
              <w:rPr>
                <w:rFonts w:ascii="Arial" w:hAnsi="Arial" w:cs="Arial"/>
                <w:i/>
                <w:color w:val="auto"/>
                <w:sz w:val="20"/>
                <w:szCs w:val="20"/>
              </w:rPr>
              <w:t>(shranjevanje podatkov v centralni evidenci)</w:t>
            </w:r>
          </w:p>
          <w:p w:rsidR="0001724C" w:rsidRDefault="0001724C" w:rsidP="003E243F">
            <w:pPr>
              <w:pStyle w:val="Navadensplet"/>
              <w:spacing w:after="0"/>
              <w:ind w:firstLine="240"/>
              <w:jc w:val="both"/>
              <w:rPr>
                <w:rFonts w:ascii="Arial" w:hAnsi="Arial" w:cs="Arial"/>
                <w:color w:val="auto"/>
                <w:sz w:val="20"/>
                <w:szCs w:val="20"/>
              </w:rPr>
            </w:pPr>
          </w:p>
          <w:p w:rsidR="008631A2" w:rsidRDefault="008631A2" w:rsidP="0001724C">
            <w:pPr>
              <w:pStyle w:val="Navadensplet"/>
              <w:spacing w:after="0"/>
              <w:jc w:val="both"/>
              <w:rPr>
                <w:rFonts w:ascii="Arial" w:hAnsi="Arial" w:cs="Arial"/>
                <w:color w:val="auto"/>
                <w:sz w:val="20"/>
                <w:szCs w:val="20"/>
              </w:rPr>
            </w:pPr>
            <w:r w:rsidRPr="003E243F">
              <w:rPr>
                <w:rFonts w:ascii="Arial" w:hAnsi="Arial" w:cs="Arial"/>
                <w:color w:val="auto"/>
                <w:sz w:val="20"/>
                <w:szCs w:val="20"/>
              </w:rPr>
              <w:t>Podatki se v centralni evidenci hranijo še eno leto po tem, ko udeleženec vzgoje in izobraževanja zaključi vzgojno-izobraževalni ali študijski program po posameznem statusu, potem se arhivirajo. Arhivirani podatki centralne evidence se lahko v anonimizirani obliki uporabljajo za statistične in analitične raziskave, v neanonimizrani obliki pa jih je dopustno posredovati le državnim organom, ki imajo za njihovo pridobitev in nadalj</w:t>
            </w:r>
            <w:r w:rsidR="0001724C">
              <w:rPr>
                <w:rFonts w:ascii="Arial" w:hAnsi="Arial" w:cs="Arial"/>
                <w:color w:val="auto"/>
                <w:sz w:val="20"/>
                <w:szCs w:val="20"/>
              </w:rPr>
              <w:t>njo obdelavo podlago v zakonu.</w:t>
            </w:r>
          </w:p>
          <w:p w:rsidR="0001724C" w:rsidRPr="003E243F" w:rsidRDefault="0001724C" w:rsidP="0001724C">
            <w:pPr>
              <w:pStyle w:val="Navadensplet"/>
              <w:spacing w:after="0"/>
              <w:jc w:val="both"/>
              <w:rPr>
                <w:rFonts w:ascii="Arial" w:hAnsi="Arial" w:cs="Arial"/>
                <w:color w:val="auto"/>
                <w:sz w:val="20"/>
                <w:szCs w:val="20"/>
              </w:rPr>
            </w:pPr>
          </w:p>
          <w:tbl>
            <w:tblPr>
              <w:tblW w:w="1035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10350"/>
            </w:tblGrid>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136a. člen</w:t>
                  </w:r>
                </w:p>
              </w:tc>
            </w:tr>
            <w:tr w:rsidR="008631A2" w:rsidRPr="003E243F" w:rsidTr="007871E5">
              <w:trPr>
                <w:tblCellSpacing w:w="0" w:type="dxa"/>
              </w:trPr>
              <w:tc>
                <w:tcPr>
                  <w:tcW w:w="10350" w:type="dxa"/>
                  <w:tcMar>
                    <w:top w:w="0" w:type="dxa"/>
                    <w:left w:w="0" w:type="dxa"/>
                    <w:bottom w:w="0" w:type="dxa"/>
                    <w:right w:w="300" w:type="dxa"/>
                  </w:tcMar>
                </w:tcPr>
                <w:p w:rsidR="008631A2" w:rsidRPr="003E243F" w:rsidRDefault="008631A2" w:rsidP="003E243F">
                  <w:pPr>
                    <w:pStyle w:val="Naslov4"/>
                    <w:spacing w:before="30" w:line="240" w:lineRule="auto"/>
                    <w:rPr>
                      <w:rFonts w:ascii="Arial" w:hAnsi="Arial" w:cs="Arial"/>
                      <w:color w:val="auto"/>
                      <w:szCs w:val="20"/>
                    </w:rPr>
                  </w:pPr>
                  <w:r w:rsidRPr="003E243F">
                    <w:rPr>
                      <w:rFonts w:ascii="Arial" w:hAnsi="Arial" w:cs="Arial"/>
                      <w:color w:val="auto"/>
                      <w:szCs w:val="20"/>
                    </w:rPr>
                    <w:t>(globe za prekrške)</w:t>
                  </w:r>
                </w:p>
              </w:tc>
            </w:tr>
            <w:tr w:rsidR="008631A2" w:rsidRPr="003E243F" w:rsidTr="007871E5">
              <w:trPr>
                <w:tblCellSpacing w:w="0" w:type="dxa"/>
              </w:trPr>
              <w:tc>
                <w:tcPr>
                  <w:tcW w:w="10350" w:type="dxa"/>
                  <w:tcMar>
                    <w:top w:w="0" w:type="dxa"/>
                    <w:left w:w="0" w:type="dxa"/>
                    <w:bottom w:w="0" w:type="dxa"/>
                    <w:right w:w="300" w:type="dxa"/>
                  </w:tcMar>
                </w:tcPr>
                <w:p w:rsidR="00545EFD" w:rsidRPr="003E243F" w:rsidRDefault="00545EFD" w:rsidP="003E243F">
                  <w:pPr>
                    <w:pStyle w:val="doc"/>
                    <w:spacing w:after="0" w:line="240" w:lineRule="auto"/>
                    <w:jc w:val="left"/>
                  </w:pPr>
                </w:p>
                <w:p w:rsidR="008631A2" w:rsidRPr="003E243F" w:rsidRDefault="008631A2" w:rsidP="003E243F">
                  <w:pPr>
                    <w:pStyle w:val="doc"/>
                    <w:spacing w:after="0" w:line="240" w:lineRule="auto"/>
                    <w:jc w:val="left"/>
                  </w:pPr>
                  <w:r w:rsidRPr="003E243F">
                    <w:t>Z globo od 500 do 4.500 eurov se kaznuje za prekršek pravna oseba, ki opravlja dejavnost vzgoje in izobraževanja, čeprav ne izpolnjuje pogojev za opravljanje te dejavnosti oziroma ni vpisana v razvid po tem zakonu (</w:t>
                  </w:r>
                  <w:smartTag w:uri="urn:schemas-microsoft-com:office:smarttags" w:element="metricconverter">
                    <w:smartTagPr>
                      <w:attr w:name="ProductID" w:val="33. in"/>
                    </w:smartTagPr>
                    <w:r w:rsidRPr="003E243F">
                      <w:t>33. in</w:t>
                    </w:r>
                  </w:smartTag>
                  <w:r w:rsidRPr="003E243F">
                    <w:t xml:space="preserve"> 34. člen).</w:t>
                  </w:r>
                  <w:r w:rsidRPr="003E243F">
                    <w:br/>
                  </w:r>
                  <w:r w:rsidRPr="003E243F">
                    <w:lastRenderedPageBreak/>
                    <w:br/>
                    <w:t xml:space="preserve">Z globo od 500 do 4.500 eurov se kaznuje za prekršek pravna oseba, ki zaposli za nedoločen čas strokovnega delavca, ki ne izpolnjuje izobrazbenih pogojev (94., 95., 96., 97., 98., </w:t>
                  </w:r>
                  <w:smartTag w:uri="urn:schemas-microsoft-com:office:smarttags" w:element="metricconverter">
                    <w:smartTagPr>
                      <w:attr w:name="ProductID" w:val="99. in"/>
                    </w:smartTagPr>
                    <w:r w:rsidRPr="003E243F">
                      <w:t>99. in</w:t>
                    </w:r>
                  </w:smartTag>
                  <w:r w:rsidRPr="003E243F">
                    <w:t xml:space="preserve"> 104. ter 146., </w:t>
                  </w:r>
                  <w:smartTag w:uri="urn:schemas-microsoft-com:office:smarttags" w:element="metricconverter">
                    <w:smartTagPr>
                      <w:attr w:name="ProductID" w:val="147. in"/>
                    </w:smartTagPr>
                    <w:r w:rsidRPr="003E243F">
                      <w:t>147. in</w:t>
                    </w:r>
                  </w:smartTag>
                  <w:r w:rsidRPr="003E243F">
                    <w:t xml:space="preserve"> 148. člen).</w:t>
                  </w:r>
                  <w:r w:rsidRPr="003E243F">
                    <w:br/>
                  </w:r>
                  <w:r w:rsidRPr="003E243F">
                    <w:br/>
                    <w:t>Z globo 1.000 evrov se kaznuje za prekršek pravna oseba če vzgojno-izobraževalni zavod ne izobesi zastave na predpisan način (peta alinea 2. člena). Z globo 500 evrov se kaznuje tudi odgovorna oseba pravne osebe, ki stori navedeni prekršek.</w:t>
                  </w:r>
                  <w:r w:rsidRPr="003E243F">
                    <w:br/>
                  </w:r>
                  <w:r w:rsidRPr="003E243F">
                    <w:br/>
                    <w:t>Z globo od 500 do 4.500 eurov se kaznuje za prekršek pravna oseba:</w:t>
                  </w:r>
                  <w:r w:rsidRPr="003E243F">
                    <w:br/>
                  </w:r>
                  <w:r w:rsidRPr="003E243F">
                    <w:br/>
                    <w:t xml:space="preserve">- če opravlja dejavnost v nasprotju s tem zakonom (5., </w:t>
                  </w:r>
                  <w:smartTag w:uri="urn:schemas-microsoft-com:office:smarttags" w:element="metricconverter">
                    <w:smartTagPr>
                      <w:attr w:name="ProductID" w:val="6. in"/>
                    </w:smartTagPr>
                    <w:r w:rsidRPr="003E243F">
                      <w:t>6. in</w:t>
                    </w:r>
                  </w:smartTag>
                  <w:r w:rsidRPr="003E243F">
                    <w:t xml:space="preserve"> 7. člen);</w:t>
                  </w:r>
                  <w:r w:rsidRPr="003E243F">
                    <w:br/>
                  </w:r>
                  <w:r w:rsidRPr="003E243F">
                    <w:br/>
                    <w:t>- če ne izvrši odločbe državnega organa (sedemnajsta alinea prvega odstavka 49. člena in 107.a člen);</w:t>
                  </w:r>
                  <w:r w:rsidRPr="003E243F">
                    <w:br/>
                  </w:r>
                  <w:r w:rsidRPr="003E243F">
                    <w:br/>
                    <w:t xml:space="preserve">- če pridobiva oziroma uporablja sredstva v nasprotju s tem zakonom (78., 80., 83., </w:t>
                  </w:r>
                  <w:smartTag w:uri="urn:schemas-microsoft-com:office:smarttags" w:element="metricconverter">
                    <w:smartTagPr>
                      <w:attr w:name="ProductID" w:val="88. in"/>
                    </w:smartTagPr>
                    <w:r w:rsidRPr="003E243F">
                      <w:t>88. in</w:t>
                    </w:r>
                  </w:smartTag>
                  <w:r w:rsidRPr="003E243F">
                    <w:t xml:space="preserve"> 89. člen).</w:t>
                  </w:r>
                  <w:r w:rsidRPr="003E243F">
                    <w:br/>
                  </w:r>
                  <w:r w:rsidRPr="003E243F">
                    <w:br/>
                    <w:t>Z globo od 150 do 4.100 evrov se kaznuje za prekršek tudi odgovorna oseba pravne osebe, ki stori prekršek iz prvega, drugega in četrtega odstavka tega člena.</w:t>
                  </w:r>
                  <w:r w:rsidRPr="003E243F">
                    <w:br/>
                  </w:r>
                  <w:r w:rsidRPr="003E243F">
                    <w:br/>
                    <w:t>Z globo 150 do 1.000 evrov se kaznuje ravnatelj oziroma direktor, ki ne odpravi pomanjkljivosti pri izvrševanju svojih pristojnosti (49., 51. člen), ugotovljenih z inšpekcijsko odločbo.</w:t>
                  </w:r>
                  <w:r w:rsidRPr="003E243F">
                    <w:br/>
                  </w:r>
                  <w:r w:rsidRPr="003E243F">
                    <w:br/>
                    <w:t xml:space="preserve">Z globo od 2.000 do 4.000 evrov se kaznuje za prekršek odgovorna oseba posameznik (zasebni učitelj oziroma vzgojitelj), ki opravlja dejavnost vzgoje in izobraževanja, čeprav ne izpolnjuje pogojev za opravljanje te dejavnosti oziroma ni vpisan v razvid po tem zakonu ali če izvaja dejavnost v nasprotju s tem zakonom (5., 6., 36., </w:t>
                  </w:r>
                  <w:smartTag w:uri="urn:schemas-microsoft-com:office:smarttags" w:element="metricconverter">
                    <w:smartTagPr>
                      <w:attr w:name="ProductID" w:val="37. in"/>
                    </w:smartTagPr>
                    <w:r w:rsidRPr="003E243F">
                      <w:t>37. in</w:t>
                    </w:r>
                  </w:smartTag>
                  <w:r w:rsidRPr="003E243F">
                    <w:t xml:space="preserve"> 38. člen).</w:t>
                  </w:r>
                  <w:r w:rsidRPr="003E243F">
                    <w:br/>
                  </w:r>
                  <w:r w:rsidRPr="003E243F">
                    <w:br/>
                    <w:t>Prekrška iz drugega odstavka in tretje alinee četrtega odstavka tega člena zastarata po preteku treh let od dneva, ko sta bila storjena.</w:t>
                  </w:r>
                </w:p>
              </w:tc>
            </w:tr>
          </w:tbl>
          <w:p w:rsidR="008631A2" w:rsidRPr="003E243F" w:rsidRDefault="008631A2" w:rsidP="003E243F">
            <w:pPr>
              <w:pStyle w:val="Navadensplet"/>
              <w:spacing w:after="0"/>
              <w:ind w:firstLine="240"/>
              <w:jc w:val="both"/>
              <w:rPr>
                <w:rFonts w:ascii="Arial" w:hAnsi="Arial" w:cs="Arial"/>
                <w:color w:val="auto"/>
                <w:sz w:val="20"/>
                <w:szCs w:val="20"/>
              </w:rPr>
            </w:pPr>
          </w:p>
          <w:p w:rsidR="008631A2" w:rsidRPr="003E243F" w:rsidRDefault="008631A2" w:rsidP="003E243F">
            <w:pPr>
              <w:spacing w:line="240" w:lineRule="auto"/>
              <w:jc w:val="both"/>
              <w:rPr>
                <w:rFonts w:cs="Arial"/>
                <w:szCs w:val="20"/>
              </w:rPr>
            </w:pPr>
          </w:p>
          <w:p w:rsidR="008631A2" w:rsidRPr="007871E5" w:rsidRDefault="008631A2" w:rsidP="00692038">
            <w:pPr>
              <w:jc w:val="both"/>
              <w:rPr>
                <w:rFonts w:cs="Arial"/>
                <w:b/>
                <w:szCs w:val="20"/>
              </w:rPr>
            </w:pPr>
          </w:p>
          <w:p w:rsidR="008631A2" w:rsidRPr="007871E5" w:rsidRDefault="008631A2" w:rsidP="00692038">
            <w:pPr>
              <w:jc w:val="both"/>
              <w:rPr>
                <w:rFonts w:cs="Arial"/>
                <w:b/>
                <w:szCs w:val="20"/>
              </w:rPr>
            </w:pPr>
          </w:p>
        </w:tc>
      </w:tr>
    </w:tbl>
    <w:p w:rsidR="008631A2" w:rsidRPr="007871E5" w:rsidRDefault="008631A2" w:rsidP="008631A2">
      <w:pPr>
        <w:rPr>
          <w:rFonts w:cs="Arial"/>
          <w:szCs w:val="20"/>
        </w:rPr>
      </w:pPr>
    </w:p>
    <w:p w:rsidR="00B44CCE" w:rsidRPr="007871E5" w:rsidRDefault="00B44CCE" w:rsidP="00B44CCE">
      <w:pPr>
        <w:rPr>
          <w:rFonts w:cs="Arial"/>
          <w:szCs w:val="20"/>
        </w:rPr>
      </w:pPr>
    </w:p>
    <w:p w:rsidR="007871E5" w:rsidRDefault="007871E5">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E33A60" w:rsidRDefault="00E33A60">
      <w:pPr>
        <w:rPr>
          <w:rFonts w:cs="Arial"/>
          <w:szCs w:val="20"/>
        </w:rPr>
      </w:pPr>
    </w:p>
    <w:p w:rsidR="003E243F" w:rsidRDefault="003E243F">
      <w:pPr>
        <w:rPr>
          <w:rFonts w:cs="Arial"/>
          <w:szCs w:val="20"/>
        </w:rPr>
      </w:pPr>
    </w:p>
    <w:p w:rsidR="003E243F" w:rsidRDefault="003E243F">
      <w:pPr>
        <w:rPr>
          <w:rFonts w:cs="Arial"/>
          <w:szCs w:val="20"/>
        </w:rPr>
      </w:pPr>
    </w:p>
    <w:p w:rsidR="00E33A60" w:rsidRDefault="00E33A60">
      <w:pPr>
        <w:rPr>
          <w:rFonts w:cs="Arial"/>
          <w:szCs w:val="20"/>
        </w:rPr>
      </w:pPr>
    </w:p>
    <w:p w:rsidR="00E33A60" w:rsidRDefault="00E33A60">
      <w:pPr>
        <w:rPr>
          <w:rFonts w:cs="Arial"/>
          <w:szCs w:val="20"/>
        </w:rPr>
      </w:pPr>
    </w:p>
    <w:p w:rsidR="00E33A60" w:rsidRPr="007871E5" w:rsidRDefault="00E33A60">
      <w:pPr>
        <w:rPr>
          <w:rFonts w:cs="Arial"/>
          <w:szCs w:val="20"/>
        </w:rPr>
      </w:pPr>
    </w:p>
    <w:sectPr w:rsidR="00E33A60" w:rsidRPr="007871E5" w:rsidSect="006C5AF5">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0B" w:rsidRDefault="00EC690B" w:rsidP="00084AC0">
      <w:pPr>
        <w:spacing w:line="240" w:lineRule="auto"/>
      </w:pPr>
      <w:r>
        <w:separator/>
      </w:r>
    </w:p>
  </w:endnote>
  <w:endnote w:type="continuationSeparator" w:id="0">
    <w:p w:rsidR="00EC690B" w:rsidRDefault="00EC690B" w:rsidP="00084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080"/>
      <w:docPartObj>
        <w:docPartGallery w:val="Page Numbers (Bottom of Page)"/>
        <w:docPartUnique/>
      </w:docPartObj>
    </w:sdtPr>
    <w:sdtEndPr/>
    <w:sdtContent>
      <w:p w:rsidR="00E625D8" w:rsidRDefault="00E625D8">
        <w:pPr>
          <w:pStyle w:val="Noga"/>
          <w:jc w:val="center"/>
        </w:pPr>
        <w:r>
          <w:fldChar w:fldCharType="begin"/>
        </w:r>
        <w:r>
          <w:instrText xml:space="preserve"> PAGE   \* MERGEFORMAT </w:instrText>
        </w:r>
        <w:r>
          <w:fldChar w:fldCharType="separate"/>
        </w:r>
        <w:r w:rsidR="00FE689A">
          <w:rPr>
            <w:noProof/>
          </w:rPr>
          <w:t>5</w:t>
        </w:r>
        <w:r>
          <w:rPr>
            <w:noProof/>
          </w:rPr>
          <w:fldChar w:fldCharType="end"/>
        </w:r>
      </w:p>
    </w:sdtContent>
  </w:sdt>
  <w:p w:rsidR="00E625D8" w:rsidRDefault="00E625D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0B" w:rsidRDefault="00EC690B" w:rsidP="00084AC0">
      <w:pPr>
        <w:spacing w:line="240" w:lineRule="auto"/>
      </w:pPr>
      <w:r>
        <w:separator/>
      </w:r>
    </w:p>
  </w:footnote>
  <w:footnote w:type="continuationSeparator" w:id="0">
    <w:p w:rsidR="00EC690B" w:rsidRDefault="00EC690B" w:rsidP="00084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D8" w:rsidRPr="00E21FF9" w:rsidRDefault="00E625D8" w:rsidP="007F6FE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E625D8" w:rsidRPr="008F3500" w:rsidRDefault="00E625D8" w:rsidP="007F6FE4">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7EC"/>
    <w:multiLevelType w:val="hybridMultilevel"/>
    <w:tmpl w:val="50DC6832"/>
    <w:lvl w:ilvl="0" w:tplc="AE4C3276">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2157A5"/>
    <w:multiLevelType w:val="hybridMultilevel"/>
    <w:tmpl w:val="10F002B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5820CF8"/>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6202541"/>
    <w:multiLevelType w:val="hybridMultilevel"/>
    <w:tmpl w:val="C7AE1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3420C4"/>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A297FAF"/>
    <w:multiLevelType w:val="hybridMultilevel"/>
    <w:tmpl w:val="CFCA1F2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FDB7D9C"/>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nsid w:val="1C3C5682"/>
    <w:multiLevelType w:val="hybridMultilevel"/>
    <w:tmpl w:val="A41E9612"/>
    <w:lvl w:ilvl="0" w:tplc="52DA0AB0">
      <w:start w:val="1"/>
      <w:numFmt w:val="upperRoman"/>
      <w:lvlText w:val="%1."/>
      <w:lvlJc w:val="left"/>
      <w:pPr>
        <w:ind w:left="1080" w:hanging="720"/>
      </w:pPr>
      <w:rPr>
        <w:rFonts w:hint="default"/>
      </w:rPr>
    </w:lvl>
    <w:lvl w:ilvl="1" w:tplc="BBA094EA">
      <w:start w:val="24"/>
      <w:numFmt w:val="decimal"/>
      <w:lvlText w:val="%2."/>
      <w:lvlJc w:val="left"/>
      <w:pPr>
        <w:tabs>
          <w:tab w:val="num" w:pos="1440"/>
        </w:tabs>
        <w:ind w:left="1440" w:hanging="360"/>
      </w:pPr>
      <w:rPr>
        <w:rFonts w:hint="default"/>
      </w:rPr>
    </w:lvl>
    <w:lvl w:ilvl="2" w:tplc="B87E4C24">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E3E79ED"/>
    <w:multiLevelType w:val="hybridMultilevel"/>
    <w:tmpl w:val="920AF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820A7F"/>
    <w:multiLevelType w:val="hybridMultilevel"/>
    <w:tmpl w:val="D7289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6C1AB1"/>
    <w:multiLevelType w:val="hybridMultilevel"/>
    <w:tmpl w:val="2D325AD4"/>
    <w:lvl w:ilvl="0" w:tplc="0EDEC2B4">
      <w:start w:val="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5DA49CB"/>
    <w:multiLevelType w:val="hybridMultilevel"/>
    <w:tmpl w:val="0DC8EE6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64A201F"/>
    <w:multiLevelType w:val="hybridMultilevel"/>
    <w:tmpl w:val="E5881B74"/>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E9011E"/>
    <w:multiLevelType w:val="hybridMultilevel"/>
    <w:tmpl w:val="FB383A9A"/>
    <w:lvl w:ilvl="0" w:tplc="60A8653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B1B621D"/>
    <w:multiLevelType w:val="hybridMultilevel"/>
    <w:tmpl w:val="64963B3A"/>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7">
    <w:nsid w:val="2BAC1E2A"/>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76B3EEC"/>
    <w:multiLevelType w:val="multilevel"/>
    <w:tmpl w:val="4EEAF792"/>
    <w:lvl w:ilvl="0">
      <w:start w:val="1"/>
      <w:numFmt w:val="bullet"/>
      <w:lvlText w:val=""/>
      <w:lvlJc w:val="left"/>
      <w:pPr>
        <w:ind w:left="360" w:hanging="360"/>
      </w:pPr>
      <w:rPr>
        <w:rFonts w:ascii="Wingdings" w:hAnsi="Wingdings" w:hint="default"/>
        <w:color w:val="auto"/>
      </w:rPr>
    </w:lvl>
    <w:lvl w:ilvl="1">
      <w:start w:val="3"/>
      <w:numFmt w:val="bullet"/>
      <w:lvlText w:val="-"/>
      <w:lvlJc w:val="left"/>
      <w:pPr>
        <w:ind w:left="720" w:hanging="360"/>
      </w:pPr>
      <w:rPr>
        <w:rFonts w:ascii="Times New Roman" w:eastAsia="Times New Roman" w:hAnsi="Times New Roman" w:cs="Times New Roman"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F5B39F5"/>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187182F"/>
    <w:multiLevelType w:val="hybridMultilevel"/>
    <w:tmpl w:val="84B0B8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6913B9"/>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46AF6AF7"/>
    <w:multiLevelType w:val="hybridMultilevel"/>
    <w:tmpl w:val="94889FFE"/>
    <w:lvl w:ilvl="0" w:tplc="0EDEC2B4">
      <w:start w:val="3"/>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4E7C3B93"/>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EC22B24"/>
    <w:multiLevelType w:val="hybridMultilevel"/>
    <w:tmpl w:val="79D0A3B0"/>
    <w:lvl w:ilvl="0" w:tplc="89CCE28A">
      <w:start w:val="1"/>
      <w:numFmt w:val="bullet"/>
      <w:lvlText w:val="-"/>
      <w:lvlJc w:val="left"/>
      <w:pPr>
        <w:ind w:left="720" w:hanging="360"/>
      </w:pPr>
      <w:rPr>
        <w:rFonts w:ascii="Courier New" w:eastAsia="Calibri" w:hAnsi="Courier New" w:cs="Courier New" w:hint="default"/>
      </w:rPr>
    </w:lvl>
    <w:lvl w:ilvl="1" w:tplc="AEA22EB4">
      <w:start w:val="2"/>
      <w:numFmt w:val="bullet"/>
      <w:lvlText w:val="-"/>
      <w:lvlJc w:val="left"/>
      <w:pPr>
        <w:tabs>
          <w:tab w:val="num" w:pos="1440"/>
        </w:tabs>
        <w:ind w:left="1440" w:hanging="360"/>
      </w:pPr>
      <w:rPr>
        <w:rFonts w:ascii="Arial Narrow" w:eastAsia="Times New Roman" w:hAnsi="Arial Narrow"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FF076A0"/>
    <w:multiLevelType w:val="hybridMultilevel"/>
    <w:tmpl w:val="2D6C0E90"/>
    <w:lvl w:ilvl="0" w:tplc="0A40AEA2">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21C37A6"/>
    <w:multiLevelType w:val="hybridMultilevel"/>
    <w:tmpl w:val="732E4BD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53E94E00"/>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8C138FD"/>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CDA6152"/>
    <w:multiLevelType w:val="multilevel"/>
    <w:tmpl w:val="86BC716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5D5844B4"/>
    <w:multiLevelType w:val="hybridMultilevel"/>
    <w:tmpl w:val="50A425E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1164814"/>
    <w:multiLevelType w:val="hybridMultilevel"/>
    <w:tmpl w:val="B3A690C2"/>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1C8745E"/>
    <w:multiLevelType w:val="hybridMultilevel"/>
    <w:tmpl w:val="5490A0A2"/>
    <w:lvl w:ilvl="0" w:tplc="C86A09FC">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E83B8E"/>
    <w:multiLevelType w:val="hybridMultilevel"/>
    <w:tmpl w:val="05A25F56"/>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7957B3"/>
    <w:multiLevelType w:val="hybridMultilevel"/>
    <w:tmpl w:val="10F002B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67C65D95"/>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89B4B10"/>
    <w:multiLevelType w:val="hybridMultilevel"/>
    <w:tmpl w:val="C838809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E2E2C04"/>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F4D1BF4"/>
    <w:multiLevelType w:val="hybridMultilevel"/>
    <w:tmpl w:val="4D6CA580"/>
    <w:lvl w:ilvl="0" w:tplc="0EDEC2B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13D0F32"/>
    <w:multiLevelType w:val="multilevel"/>
    <w:tmpl w:val="CF52126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2F20411"/>
    <w:multiLevelType w:val="hybridMultilevel"/>
    <w:tmpl w:val="3F7CE5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4C90437"/>
    <w:multiLevelType w:val="hybridMultilevel"/>
    <w:tmpl w:val="B0343F4C"/>
    <w:lvl w:ilvl="0" w:tplc="D4485D8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59C334A"/>
    <w:multiLevelType w:val="hybridMultilevel"/>
    <w:tmpl w:val="B94887F4"/>
    <w:lvl w:ilvl="0" w:tplc="0EDEC2B4">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6B606BD"/>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C701DCB"/>
    <w:multiLevelType w:val="hybridMultilevel"/>
    <w:tmpl w:val="B888CE86"/>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5"/>
  </w:num>
  <w:num w:numId="4">
    <w:abstractNumId w:val="19"/>
  </w:num>
  <w:num w:numId="5">
    <w:abstractNumId w:val="20"/>
    <w:lvlOverride w:ilvl="0">
      <w:startOverride w:val="1"/>
    </w:lvlOverride>
  </w:num>
  <w:num w:numId="6">
    <w:abstractNumId w:val="8"/>
  </w:num>
  <w:num w:numId="7">
    <w:abstractNumId w:val="1"/>
  </w:num>
  <w:num w:numId="8">
    <w:abstractNumId w:val="12"/>
  </w:num>
  <w:num w:numId="9">
    <w:abstractNumId w:val="44"/>
  </w:num>
  <w:num w:numId="10">
    <w:abstractNumId w:val="28"/>
  </w:num>
  <w:num w:numId="11">
    <w:abstractNumId w:val="22"/>
  </w:num>
  <w:num w:numId="12">
    <w:abstractNumId w:val="13"/>
  </w:num>
  <w:num w:numId="13">
    <w:abstractNumId w:val="40"/>
  </w:num>
  <w:num w:numId="14">
    <w:abstractNumId w:val="14"/>
  </w:num>
  <w:num w:numId="15">
    <w:abstractNumId w:val="34"/>
  </w:num>
  <w:num w:numId="16">
    <w:abstractNumId w:val="37"/>
  </w:num>
  <w:num w:numId="17">
    <w:abstractNumId w:val="33"/>
  </w:num>
  <w:num w:numId="18">
    <w:abstractNumId w:val="15"/>
  </w:num>
  <w:num w:numId="19">
    <w:abstractNumId w:val="3"/>
  </w:num>
  <w:num w:numId="20">
    <w:abstractNumId w:val="32"/>
  </w:num>
  <w:num w:numId="21">
    <w:abstractNumId w:val="30"/>
  </w:num>
  <w:num w:numId="22">
    <w:abstractNumId w:val="2"/>
  </w:num>
  <w:num w:numId="23">
    <w:abstractNumId w:val="19"/>
  </w:num>
  <w:num w:numId="24">
    <w:abstractNumId w:val="47"/>
  </w:num>
  <w:num w:numId="25">
    <w:abstractNumId w:val="21"/>
  </w:num>
  <w:num w:numId="26">
    <w:abstractNumId w:val="39"/>
  </w:num>
  <w:num w:numId="27">
    <w:abstractNumId w:val="24"/>
  </w:num>
  <w:num w:numId="28">
    <w:abstractNumId w:val="4"/>
  </w:num>
  <w:num w:numId="29">
    <w:abstractNumId w:val="17"/>
  </w:num>
  <w:num w:numId="30">
    <w:abstractNumId w:val="41"/>
  </w:num>
  <w:num w:numId="31">
    <w:abstractNumId w:val="26"/>
  </w:num>
  <w:num w:numId="32">
    <w:abstractNumId w:val="48"/>
  </w:num>
  <w:num w:numId="33">
    <w:abstractNumId w:val="7"/>
  </w:num>
  <w:num w:numId="34">
    <w:abstractNumId w:val="45"/>
  </w:num>
  <w:num w:numId="35">
    <w:abstractNumId w:val="43"/>
  </w:num>
  <w:num w:numId="36">
    <w:abstractNumId w:val="29"/>
  </w:num>
  <w:num w:numId="37">
    <w:abstractNumId w:val="31"/>
  </w:num>
  <w:num w:numId="38">
    <w:abstractNumId w:val="36"/>
  </w:num>
  <w:num w:numId="39">
    <w:abstractNumId w:val="10"/>
  </w:num>
  <w:num w:numId="40">
    <w:abstractNumId w:val="18"/>
  </w:num>
  <w:num w:numId="41">
    <w:abstractNumId w:val="25"/>
  </w:num>
  <w:num w:numId="42">
    <w:abstractNumId w:val="42"/>
  </w:num>
  <w:num w:numId="43">
    <w:abstractNumId w:val="46"/>
  </w:num>
  <w:num w:numId="44">
    <w:abstractNumId w:val="0"/>
  </w:num>
  <w:num w:numId="45">
    <w:abstractNumId w:val="16"/>
  </w:num>
  <w:num w:numId="46">
    <w:abstractNumId w:val="11"/>
  </w:num>
  <w:num w:numId="47">
    <w:abstractNumId w:val="27"/>
  </w:num>
  <w:num w:numId="48">
    <w:abstractNumId w:val="6"/>
  </w:num>
  <w:num w:numId="49">
    <w:abstractNumId w:val="38"/>
  </w:num>
  <w:num w:numId="5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CCE"/>
    <w:rsid w:val="0001724C"/>
    <w:rsid w:val="00025D36"/>
    <w:rsid w:val="00032C17"/>
    <w:rsid w:val="0003319A"/>
    <w:rsid w:val="0003650D"/>
    <w:rsid w:val="00053F40"/>
    <w:rsid w:val="000604B4"/>
    <w:rsid w:val="00074F8C"/>
    <w:rsid w:val="000763FA"/>
    <w:rsid w:val="00082EF6"/>
    <w:rsid w:val="00084AC0"/>
    <w:rsid w:val="000947B5"/>
    <w:rsid w:val="000A48B1"/>
    <w:rsid w:val="000A6111"/>
    <w:rsid w:val="000B0622"/>
    <w:rsid w:val="000B62F9"/>
    <w:rsid w:val="000D0665"/>
    <w:rsid w:val="000E3C0E"/>
    <w:rsid w:val="000F17B9"/>
    <w:rsid w:val="001179C0"/>
    <w:rsid w:val="00132F6B"/>
    <w:rsid w:val="001457B7"/>
    <w:rsid w:val="0015344A"/>
    <w:rsid w:val="00154F1E"/>
    <w:rsid w:val="00162D81"/>
    <w:rsid w:val="00174C96"/>
    <w:rsid w:val="00175AE0"/>
    <w:rsid w:val="0018310E"/>
    <w:rsid w:val="001860D3"/>
    <w:rsid w:val="00196009"/>
    <w:rsid w:val="001A4893"/>
    <w:rsid w:val="001B2B64"/>
    <w:rsid w:val="001B553F"/>
    <w:rsid w:val="001C0265"/>
    <w:rsid w:val="001C5C4D"/>
    <w:rsid w:val="001C5FA6"/>
    <w:rsid w:val="001C70FE"/>
    <w:rsid w:val="001E1646"/>
    <w:rsid w:val="001F11F2"/>
    <w:rsid w:val="001F227C"/>
    <w:rsid w:val="001F5B9F"/>
    <w:rsid w:val="001F7AD4"/>
    <w:rsid w:val="002202E7"/>
    <w:rsid w:val="0022514A"/>
    <w:rsid w:val="00227119"/>
    <w:rsid w:val="00230773"/>
    <w:rsid w:val="00241744"/>
    <w:rsid w:val="00245181"/>
    <w:rsid w:val="0024518B"/>
    <w:rsid w:val="0025131E"/>
    <w:rsid w:val="002757F1"/>
    <w:rsid w:val="00294118"/>
    <w:rsid w:val="00297B21"/>
    <w:rsid w:val="002B023D"/>
    <w:rsid w:val="002B1ED5"/>
    <w:rsid w:val="002E04BC"/>
    <w:rsid w:val="002E7FB8"/>
    <w:rsid w:val="002F6DA1"/>
    <w:rsid w:val="00326C63"/>
    <w:rsid w:val="003331F2"/>
    <w:rsid w:val="00340791"/>
    <w:rsid w:val="003411E5"/>
    <w:rsid w:val="00347B9A"/>
    <w:rsid w:val="00363BED"/>
    <w:rsid w:val="0036642E"/>
    <w:rsid w:val="00375520"/>
    <w:rsid w:val="00380707"/>
    <w:rsid w:val="00394271"/>
    <w:rsid w:val="003B3DF8"/>
    <w:rsid w:val="003D33E5"/>
    <w:rsid w:val="003E243F"/>
    <w:rsid w:val="003E5648"/>
    <w:rsid w:val="003F30EE"/>
    <w:rsid w:val="003F7388"/>
    <w:rsid w:val="0040299D"/>
    <w:rsid w:val="00420BE4"/>
    <w:rsid w:val="00426805"/>
    <w:rsid w:val="004515D3"/>
    <w:rsid w:val="00452784"/>
    <w:rsid w:val="0046795B"/>
    <w:rsid w:val="004716AC"/>
    <w:rsid w:val="00477158"/>
    <w:rsid w:val="004830BA"/>
    <w:rsid w:val="00484AA5"/>
    <w:rsid w:val="00487866"/>
    <w:rsid w:val="00496426"/>
    <w:rsid w:val="004A35A9"/>
    <w:rsid w:val="004A3C5B"/>
    <w:rsid w:val="004A4B9E"/>
    <w:rsid w:val="004B0978"/>
    <w:rsid w:val="004B33B1"/>
    <w:rsid w:val="004F1407"/>
    <w:rsid w:val="00502BB0"/>
    <w:rsid w:val="00514DB4"/>
    <w:rsid w:val="0051532F"/>
    <w:rsid w:val="005350C9"/>
    <w:rsid w:val="00535DEA"/>
    <w:rsid w:val="00541A6B"/>
    <w:rsid w:val="00545EFD"/>
    <w:rsid w:val="00570F5E"/>
    <w:rsid w:val="00580852"/>
    <w:rsid w:val="00586C56"/>
    <w:rsid w:val="005A26F2"/>
    <w:rsid w:val="005E1582"/>
    <w:rsid w:val="005F08D1"/>
    <w:rsid w:val="0061191C"/>
    <w:rsid w:val="00627D72"/>
    <w:rsid w:val="00634287"/>
    <w:rsid w:val="0069065A"/>
    <w:rsid w:val="00692038"/>
    <w:rsid w:val="006B00EB"/>
    <w:rsid w:val="006B3567"/>
    <w:rsid w:val="006B3B0C"/>
    <w:rsid w:val="006B5EF6"/>
    <w:rsid w:val="006C41F6"/>
    <w:rsid w:val="006C5AF5"/>
    <w:rsid w:val="006E730B"/>
    <w:rsid w:val="007153B1"/>
    <w:rsid w:val="00731986"/>
    <w:rsid w:val="00737333"/>
    <w:rsid w:val="00744876"/>
    <w:rsid w:val="00750ABD"/>
    <w:rsid w:val="00785D54"/>
    <w:rsid w:val="007871E5"/>
    <w:rsid w:val="007B567E"/>
    <w:rsid w:val="007C30A7"/>
    <w:rsid w:val="007E686F"/>
    <w:rsid w:val="007F6FE4"/>
    <w:rsid w:val="00815CAD"/>
    <w:rsid w:val="00840E1F"/>
    <w:rsid w:val="00845127"/>
    <w:rsid w:val="00861ADD"/>
    <w:rsid w:val="008631A2"/>
    <w:rsid w:val="00863A50"/>
    <w:rsid w:val="008927C3"/>
    <w:rsid w:val="008B2A7E"/>
    <w:rsid w:val="008B3CD1"/>
    <w:rsid w:val="008C5118"/>
    <w:rsid w:val="008F273A"/>
    <w:rsid w:val="00917409"/>
    <w:rsid w:val="009314B4"/>
    <w:rsid w:val="00932E83"/>
    <w:rsid w:val="00943094"/>
    <w:rsid w:val="00957FB8"/>
    <w:rsid w:val="0096160B"/>
    <w:rsid w:val="0097188F"/>
    <w:rsid w:val="00976F3B"/>
    <w:rsid w:val="009819D6"/>
    <w:rsid w:val="009A3328"/>
    <w:rsid w:val="009A529F"/>
    <w:rsid w:val="009B651D"/>
    <w:rsid w:val="009B7980"/>
    <w:rsid w:val="009C20A2"/>
    <w:rsid w:val="009C425B"/>
    <w:rsid w:val="009D5E81"/>
    <w:rsid w:val="009E775B"/>
    <w:rsid w:val="00A105F2"/>
    <w:rsid w:val="00A618AD"/>
    <w:rsid w:val="00A62CFF"/>
    <w:rsid w:val="00A65F87"/>
    <w:rsid w:val="00A77E0A"/>
    <w:rsid w:val="00A9147E"/>
    <w:rsid w:val="00AA2481"/>
    <w:rsid w:val="00AC4030"/>
    <w:rsid w:val="00AC43A3"/>
    <w:rsid w:val="00B15734"/>
    <w:rsid w:val="00B22165"/>
    <w:rsid w:val="00B44CCE"/>
    <w:rsid w:val="00B57E15"/>
    <w:rsid w:val="00BB102B"/>
    <w:rsid w:val="00BD09B4"/>
    <w:rsid w:val="00BD35B2"/>
    <w:rsid w:val="00BD67D0"/>
    <w:rsid w:val="00BE5ABC"/>
    <w:rsid w:val="00BF06EC"/>
    <w:rsid w:val="00BF1193"/>
    <w:rsid w:val="00BF658D"/>
    <w:rsid w:val="00BF7DE9"/>
    <w:rsid w:val="00C11514"/>
    <w:rsid w:val="00C215DE"/>
    <w:rsid w:val="00C2378D"/>
    <w:rsid w:val="00C27AB6"/>
    <w:rsid w:val="00C36C65"/>
    <w:rsid w:val="00C55BD8"/>
    <w:rsid w:val="00C66F97"/>
    <w:rsid w:val="00C670D6"/>
    <w:rsid w:val="00C75519"/>
    <w:rsid w:val="00C96C66"/>
    <w:rsid w:val="00CA0317"/>
    <w:rsid w:val="00CA3244"/>
    <w:rsid w:val="00CB1A2F"/>
    <w:rsid w:val="00CB4CE0"/>
    <w:rsid w:val="00CC567A"/>
    <w:rsid w:val="00CD1EEF"/>
    <w:rsid w:val="00CE52D1"/>
    <w:rsid w:val="00CE55D6"/>
    <w:rsid w:val="00CE6FB0"/>
    <w:rsid w:val="00CF11FD"/>
    <w:rsid w:val="00CF36B2"/>
    <w:rsid w:val="00CF5267"/>
    <w:rsid w:val="00CF6362"/>
    <w:rsid w:val="00D0238B"/>
    <w:rsid w:val="00D053A4"/>
    <w:rsid w:val="00D114B4"/>
    <w:rsid w:val="00D125F8"/>
    <w:rsid w:val="00D16566"/>
    <w:rsid w:val="00D27CA3"/>
    <w:rsid w:val="00D364EE"/>
    <w:rsid w:val="00D71CFC"/>
    <w:rsid w:val="00D803FC"/>
    <w:rsid w:val="00D9722A"/>
    <w:rsid w:val="00DA7D06"/>
    <w:rsid w:val="00DB5CCD"/>
    <w:rsid w:val="00DC6470"/>
    <w:rsid w:val="00DE1992"/>
    <w:rsid w:val="00DF167F"/>
    <w:rsid w:val="00DF40C6"/>
    <w:rsid w:val="00E00858"/>
    <w:rsid w:val="00E04EEB"/>
    <w:rsid w:val="00E33A60"/>
    <w:rsid w:val="00E51AD0"/>
    <w:rsid w:val="00E54DE2"/>
    <w:rsid w:val="00E57167"/>
    <w:rsid w:val="00E61696"/>
    <w:rsid w:val="00E625D8"/>
    <w:rsid w:val="00E63574"/>
    <w:rsid w:val="00E71320"/>
    <w:rsid w:val="00E7133E"/>
    <w:rsid w:val="00E93E30"/>
    <w:rsid w:val="00EA7886"/>
    <w:rsid w:val="00EB1F6B"/>
    <w:rsid w:val="00EC565B"/>
    <w:rsid w:val="00EC690B"/>
    <w:rsid w:val="00EC78E4"/>
    <w:rsid w:val="00ED2966"/>
    <w:rsid w:val="00ED7783"/>
    <w:rsid w:val="00EE1766"/>
    <w:rsid w:val="00EE5D62"/>
    <w:rsid w:val="00EF0521"/>
    <w:rsid w:val="00EF1F0E"/>
    <w:rsid w:val="00EF2A69"/>
    <w:rsid w:val="00F221F9"/>
    <w:rsid w:val="00F32CBB"/>
    <w:rsid w:val="00F83206"/>
    <w:rsid w:val="00FB7498"/>
    <w:rsid w:val="00FC5DAB"/>
    <w:rsid w:val="00FC5EFC"/>
    <w:rsid w:val="00FD2189"/>
    <w:rsid w:val="00FE41DD"/>
    <w:rsid w:val="00FE689A"/>
    <w:rsid w:val="00FF12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A97EF47-8EE8-4213-AFCE-964BBA3A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4CC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B44CCE"/>
    <w:pPr>
      <w:keepNext/>
      <w:spacing w:before="240" w:after="60"/>
      <w:outlineLvl w:val="0"/>
    </w:pPr>
    <w:rPr>
      <w:b/>
      <w:kern w:val="32"/>
      <w:sz w:val="28"/>
      <w:szCs w:val="32"/>
      <w:lang w:eastAsia="sl-SI"/>
    </w:rPr>
  </w:style>
  <w:style w:type="paragraph" w:styleId="Naslov3">
    <w:name w:val="heading 3"/>
    <w:basedOn w:val="Navaden"/>
    <w:next w:val="Navaden"/>
    <w:link w:val="Naslov3Znak"/>
    <w:uiPriority w:val="9"/>
    <w:semiHidden/>
    <w:unhideWhenUsed/>
    <w:qFormat/>
    <w:rsid w:val="008631A2"/>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86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B44CCE"/>
    <w:rPr>
      <w:rFonts w:ascii="Arial" w:eastAsia="Times New Roman" w:hAnsi="Arial" w:cs="Times New Roman"/>
      <w:b/>
      <w:kern w:val="32"/>
      <w:sz w:val="28"/>
      <w:szCs w:val="32"/>
      <w:lang w:eastAsia="sl-SI"/>
    </w:rPr>
  </w:style>
  <w:style w:type="paragraph" w:styleId="Glava">
    <w:name w:val="header"/>
    <w:basedOn w:val="Navaden"/>
    <w:link w:val="GlavaZnak"/>
    <w:uiPriority w:val="99"/>
    <w:rsid w:val="00B44CCE"/>
    <w:pPr>
      <w:tabs>
        <w:tab w:val="center" w:pos="4320"/>
        <w:tab w:val="right" w:pos="8640"/>
      </w:tabs>
    </w:pPr>
  </w:style>
  <w:style w:type="character" w:customStyle="1" w:styleId="GlavaZnak">
    <w:name w:val="Glava Znak"/>
    <w:basedOn w:val="Privzetapisavaodstavka"/>
    <w:link w:val="Glava"/>
    <w:uiPriority w:val="99"/>
    <w:rsid w:val="00B44CCE"/>
    <w:rPr>
      <w:rFonts w:ascii="Arial" w:eastAsia="Times New Roman" w:hAnsi="Arial" w:cs="Times New Roman"/>
      <w:sz w:val="20"/>
      <w:szCs w:val="24"/>
      <w:lang w:val="en-US"/>
    </w:rPr>
  </w:style>
  <w:style w:type="paragraph" w:styleId="Noga">
    <w:name w:val="footer"/>
    <w:basedOn w:val="Navaden"/>
    <w:link w:val="NogaZnak"/>
    <w:uiPriority w:val="99"/>
    <w:rsid w:val="00B44CCE"/>
    <w:pPr>
      <w:tabs>
        <w:tab w:val="center" w:pos="4320"/>
        <w:tab w:val="right" w:pos="8640"/>
      </w:tabs>
    </w:pPr>
  </w:style>
  <w:style w:type="character" w:customStyle="1" w:styleId="NogaZnak">
    <w:name w:val="Noga Znak"/>
    <w:basedOn w:val="Privzetapisavaodstavka"/>
    <w:link w:val="Noga"/>
    <w:uiPriority w:val="99"/>
    <w:rsid w:val="00B44CCE"/>
    <w:rPr>
      <w:rFonts w:ascii="Arial" w:eastAsia="Times New Roman" w:hAnsi="Arial" w:cs="Times New Roman"/>
      <w:sz w:val="20"/>
      <w:szCs w:val="24"/>
      <w:lang w:val="en-US"/>
    </w:rPr>
  </w:style>
  <w:style w:type="paragraph" w:styleId="Zgradbadokumenta">
    <w:name w:val="Document Map"/>
    <w:basedOn w:val="Navaden"/>
    <w:link w:val="ZgradbadokumentaZnak"/>
    <w:rsid w:val="00B44CCE"/>
    <w:rPr>
      <w:rFonts w:ascii="Tahoma" w:hAnsi="Tahoma"/>
      <w:sz w:val="16"/>
      <w:szCs w:val="16"/>
    </w:rPr>
  </w:style>
  <w:style w:type="character" w:customStyle="1" w:styleId="ZgradbadokumentaZnak">
    <w:name w:val="Zgradba dokumenta Znak"/>
    <w:basedOn w:val="Privzetapisavaodstavka"/>
    <w:link w:val="Zgradbadokumenta"/>
    <w:rsid w:val="00B44CCE"/>
    <w:rPr>
      <w:rFonts w:ascii="Tahoma" w:eastAsia="Times New Roman" w:hAnsi="Tahoma" w:cs="Times New Roman"/>
      <w:sz w:val="16"/>
      <w:szCs w:val="16"/>
      <w:lang w:val="en-US"/>
    </w:rPr>
  </w:style>
  <w:style w:type="paragraph" w:customStyle="1" w:styleId="a">
    <w:basedOn w:val="Pripombabesedilo"/>
    <w:next w:val="Pripombabesedilo"/>
    <w:link w:val="PripombabesediloZnak"/>
    <w:rsid w:val="00B44CCE"/>
    <w:pPr>
      <w:spacing w:line="260" w:lineRule="exact"/>
    </w:pPr>
    <w:rPr>
      <w:rFonts w:eastAsiaTheme="minorHAnsi" w:cstheme="minorBidi"/>
      <w:sz w:val="22"/>
      <w:szCs w:val="22"/>
    </w:rPr>
  </w:style>
  <w:style w:type="paragraph" w:customStyle="1" w:styleId="datumtevilka">
    <w:name w:val="datum številka"/>
    <w:basedOn w:val="Navaden"/>
    <w:qFormat/>
    <w:rsid w:val="00B44CCE"/>
    <w:pPr>
      <w:tabs>
        <w:tab w:val="left" w:pos="1701"/>
      </w:tabs>
    </w:pPr>
    <w:rPr>
      <w:szCs w:val="20"/>
      <w:lang w:eastAsia="sl-SI"/>
    </w:rPr>
  </w:style>
  <w:style w:type="paragraph" w:customStyle="1" w:styleId="ZADEVA">
    <w:name w:val="ZADEVA"/>
    <w:basedOn w:val="Navaden"/>
    <w:qFormat/>
    <w:rsid w:val="00B44CCE"/>
    <w:pPr>
      <w:tabs>
        <w:tab w:val="left" w:pos="1701"/>
      </w:tabs>
      <w:ind w:left="1701" w:hanging="1701"/>
    </w:pPr>
    <w:rPr>
      <w:b/>
      <w:lang w:val="it-IT"/>
    </w:rPr>
  </w:style>
  <w:style w:type="character" w:styleId="Hiperpovezava">
    <w:name w:val="Hyperlink"/>
    <w:uiPriority w:val="99"/>
    <w:rsid w:val="00B44CCE"/>
    <w:rPr>
      <w:color w:val="0000FF"/>
      <w:u w:val="single"/>
    </w:rPr>
  </w:style>
  <w:style w:type="paragraph" w:customStyle="1" w:styleId="podpisi">
    <w:name w:val="podpisi"/>
    <w:basedOn w:val="Navaden"/>
    <w:qFormat/>
    <w:rsid w:val="00B44CCE"/>
    <w:pPr>
      <w:tabs>
        <w:tab w:val="left" w:pos="3402"/>
      </w:tabs>
    </w:pPr>
    <w:rPr>
      <w:lang w:val="it-IT"/>
    </w:rPr>
  </w:style>
  <w:style w:type="paragraph" w:customStyle="1" w:styleId="Vrstapredpisa">
    <w:name w:val="Vrsta predpisa"/>
    <w:basedOn w:val="Navaden"/>
    <w:link w:val="VrstapredpisaZnak"/>
    <w:qFormat/>
    <w:rsid w:val="00B44CC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44CC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44CC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44CCE"/>
    <w:rPr>
      <w:rFonts w:ascii="Arial" w:eastAsia="Times New Roman" w:hAnsi="Arial" w:cs="Arial"/>
      <w:b/>
      <w:lang w:eastAsia="sl-SI"/>
    </w:rPr>
  </w:style>
  <w:style w:type="paragraph" w:customStyle="1" w:styleId="Poglavje">
    <w:name w:val="Poglavje"/>
    <w:basedOn w:val="Navaden"/>
    <w:qFormat/>
    <w:rsid w:val="00B44CC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44CC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44CCE"/>
    <w:rPr>
      <w:rFonts w:ascii="Arial" w:eastAsia="Times New Roman" w:hAnsi="Arial" w:cs="Arial"/>
      <w:lang w:eastAsia="sl-SI"/>
    </w:rPr>
  </w:style>
  <w:style w:type="paragraph" w:customStyle="1" w:styleId="Oddelek">
    <w:name w:val="Oddelek"/>
    <w:basedOn w:val="Navaden"/>
    <w:link w:val="OddelekZnak1"/>
    <w:qFormat/>
    <w:rsid w:val="00B44CCE"/>
    <w:pPr>
      <w:numPr>
        <w:numId w:val="4"/>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44CCE"/>
    <w:rPr>
      <w:rFonts w:ascii="Arial" w:eastAsia="Times New Roman" w:hAnsi="Arial" w:cs="Arial"/>
      <w:b/>
      <w:lang w:eastAsia="sl-SI"/>
    </w:rPr>
  </w:style>
  <w:style w:type="paragraph" w:customStyle="1" w:styleId="Alineazaodstavkom">
    <w:name w:val="Alinea za odstavkom"/>
    <w:basedOn w:val="Navaden"/>
    <w:link w:val="AlineazaodstavkomZnak"/>
    <w:qFormat/>
    <w:rsid w:val="00B44CCE"/>
    <w:pPr>
      <w:numPr>
        <w:numId w:val="6"/>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B44CCE"/>
    <w:rPr>
      <w:rFonts w:ascii="Arial" w:eastAsia="Times New Roman" w:hAnsi="Arial" w:cs="Arial"/>
      <w:lang w:eastAsia="sl-SI"/>
    </w:rPr>
  </w:style>
  <w:style w:type="paragraph" w:customStyle="1" w:styleId="Odstavekseznama1">
    <w:name w:val="Odstavek seznama1"/>
    <w:basedOn w:val="Navaden"/>
    <w:qFormat/>
    <w:rsid w:val="00B44CC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44CCE"/>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B44CCE"/>
    <w:rPr>
      <w:rFonts w:ascii="Arial" w:eastAsia="Times New Roman" w:hAnsi="Arial" w:cs="Arial"/>
      <w:lang w:eastAsia="sl-SI"/>
    </w:rPr>
  </w:style>
  <w:style w:type="character" w:customStyle="1" w:styleId="rkovnatokazaodstavkomZnak">
    <w:name w:val="Črkovna točka_za odstavkom Znak"/>
    <w:link w:val="rkovnatokazaodstavkom"/>
    <w:rsid w:val="00B44CCE"/>
    <w:rPr>
      <w:rFonts w:ascii="Arial" w:hAnsi="Arial"/>
      <w:lang w:eastAsia="sl-SI"/>
    </w:rPr>
  </w:style>
  <w:style w:type="paragraph" w:customStyle="1" w:styleId="rkovnatokazaodstavkom">
    <w:name w:val="Črkovna točka_za odstavkom"/>
    <w:basedOn w:val="Navaden"/>
    <w:link w:val="rkovnatokazaodstavkomZnak"/>
    <w:qFormat/>
    <w:rsid w:val="00B44CCE"/>
    <w:pPr>
      <w:numPr>
        <w:numId w:val="5"/>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B44CCE"/>
    <w:pPr>
      <w:numPr>
        <w:numId w:val="1"/>
      </w:numPr>
      <w:ind w:left="0" w:firstLine="0"/>
    </w:pPr>
  </w:style>
  <w:style w:type="character" w:customStyle="1" w:styleId="OdsekZnak">
    <w:name w:val="Odsek Znak"/>
    <w:basedOn w:val="OddelekZnak1"/>
    <w:link w:val="Odsek"/>
    <w:rsid w:val="00B44CCE"/>
    <w:rPr>
      <w:rFonts w:ascii="Arial" w:eastAsia="Times New Roman" w:hAnsi="Arial" w:cs="Arial"/>
      <w:b/>
      <w:lang w:eastAsia="sl-SI"/>
    </w:rPr>
  </w:style>
  <w:style w:type="paragraph" w:customStyle="1" w:styleId="p">
    <w:name w:val="p"/>
    <w:basedOn w:val="Navaden"/>
    <w:rsid w:val="00B44CCE"/>
    <w:pPr>
      <w:spacing w:before="60" w:after="15" w:line="240" w:lineRule="auto"/>
      <w:ind w:left="15" w:right="15" w:firstLine="240"/>
      <w:jc w:val="both"/>
    </w:pPr>
    <w:rPr>
      <w:rFonts w:cs="Arial"/>
      <w:color w:val="222222"/>
      <w:sz w:val="22"/>
      <w:szCs w:val="22"/>
      <w:lang w:eastAsia="sl-SI"/>
    </w:rPr>
  </w:style>
  <w:style w:type="paragraph" w:customStyle="1" w:styleId="t">
    <w:name w:val="t"/>
    <w:basedOn w:val="Navaden"/>
    <w:rsid w:val="00B44CCE"/>
    <w:pPr>
      <w:spacing w:before="300" w:after="225" w:line="240" w:lineRule="auto"/>
      <w:ind w:left="15" w:right="15"/>
      <w:jc w:val="center"/>
    </w:pPr>
    <w:rPr>
      <w:rFonts w:cs="Arial"/>
      <w:b/>
      <w:bCs/>
      <w:color w:val="2E3092"/>
      <w:sz w:val="29"/>
      <w:szCs w:val="29"/>
      <w:lang w:eastAsia="sl-SI"/>
    </w:rPr>
  </w:style>
  <w:style w:type="paragraph" w:customStyle="1" w:styleId="h4">
    <w:name w:val="h4"/>
    <w:basedOn w:val="Navaden"/>
    <w:rsid w:val="00B44CCE"/>
    <w:pPr>
      <w:spacing w:before="200" w:after="150" w:line="240" w:lineRule="auto"/>
      <w:ind w:left="10" w:right="10"/>
      <w:jc w:val="center"/>
    </w:pPr>
    <w:rPr>
      <w:rFonts w:cs="Arial"/>
      <w:b/>
      <w:bCs/>
      <w:color w:val="222222"/>
      <w:sz w:val="22"/>
      <w:szCs w:val="22"/>
      <w:lang w:eastAsia="sl-SI"/>
    </w:rPr>
  </w:style>
  <w:style w:type="paragraph" w:customStyle="1" w:styleId="Default">
    <w:name w:val="Default"/>
    <w:rsid w:val="00B44CC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Navadensplet">
    <w:name w:val="Normal (Web)"/>
    <w:basedOn w:val="Navaden"/>
    <w:uiPriority w:val="99"/>
    <w:rsid w:val="00B44CCE"/>
    <w:pPr>
      <w:spacing w:after="140" w:line="240" w:lineRule="auto"/>
    </w:pPr>
    <w:rPr>
      <w:rFonts w:ascii="Times New Roman" w:hAnsi="Times New Roman"/>
      <w:color w:val="333333"/>
      <w:sz w:val="12"/>
      <w:szCs w:val="12"/>
      <w:lang w:eastAsia="sl-SI"/>
    </w:rPr>
  </w:style>
  <w:style w:type="paragraph" w:customStyle="1" w:styleId="c1">
    <w:name w:val="c1"/>
    <w:basedOn w:val="Navaden"/>
    <w:rsid w:val="00B44CCE"/>
    <w:pPr>
      <w:spacing w:before="60" w:after="15" w:line="240" w:lineRule="auto"/>
      <w:ind w:left="15" w:right="15"/>
    </w:pPr>
    <w:rPr>
      <w:rFonts w:cs="Arial"/>
      <w:color w:val="222222"/>
      <w:sz w:val="22"/>
      <w:szCs w:val="22"/>
      <w:lang w:eastAsia="sl-SI"/>
    </w:rPr>
  </w:style>
  <w:style w:type="paragraph" w:styleId="HTML-oblikovano">
    <w:name w:val="HTML Preformatted"/>
    <w:basedOn w:val="Navaden"/>
    <w:link w:val="HTML-oblikovanoZnak"/>
    <w:rsid w:val="00B44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B44CCE"/>
    <w:rPr>
      <w:rFonts w:ascii="Courier New" w:eastAsia="Times New Roman" w:hAnsi="Courier New" w:cs="Times New Roman"/>
      <w:color w:val="000000"/>
      <w:sz w:val="18"/>
      <w:szCs w:val="18"/>
    </w:rPr>
  </w:style>
  <w:style w:type="character" w:customStyle="1" w:styleId="PripombabesediloZnak">
    <w:name w:val="Pripomba – besedilo Znak"/>
    <w:link w:val="a"/>
    <w:rsid w:val="00B44CCE"/>
    <w:rPr>
      <w:rFonts w:ascii="Arial" w:hAnsi="Arial"/>
      <w:lang w:val="en-US"/>
    </w:rPr>
  </w:style>
  <w:style w:type="paragraph" w:styleId="Besedilooblaka">
    <w:name w:val="Balloon Text"/>
    <w:basedOn w:val="Navaden"/>
    <w:link w:val="BesedilooblakaZnak"/>
    <w:semiHidden/>
    <w:rsid w:val="00B44CCE"/>
    <w:rPr>
      <w:rFonts w:ascii="Tahoma" w:hAnsi="Tahoma" w:cs="Tahoma"/>
      <w:sz w:val="16"/>
      <w:szCs w:val="16"/>
    </w:rPr>
  </w:style>
  <w:style w:type="character" w:customStyle="1" w:styleId="BesedilooblakaZnak">
    <w:name w:val="Besedilo oblačka Znak"/>
    <w:basedOn w:val="Privzetapisavaodstavka"/>
    <w:link w:val="Besedilooblaka"/>
    <w:semiHidden/>
    <w:rsid w:val="00B44CCE"/>
    <w:rPr>
      <w:rFonts w:ascii="Tahoma" w:eastAsia="Times New Roman" w:hAnsi="Tahoma" w:cs="Tahoma"/>
      <w:sz w:val="16"/>
      <w:szCs w:val="16"/>
      <w:lang w:val="en-US"/>
    </w:rPr>
  </w:style>
  <w:style w:type="paragraph" w:styleId="Telobesedila">
    <w:name w:val="Body Text"/>
    <w:basedOn w:val="Navaden"/>
    <w:link w:val="TelobesedilaZnak"/>
    <w:rsid w:val="00B44CCE"/>
    <w:pPr>
      <w:spacing w:line="240" w:lineRule="auto"/>
    </w:pPr>
    <w:rPr>
      <w:rFonts w:cs="Arial"/>
      <w:sz w:val="22"/>
      <w:lang w:eastAsia="sl-SI"/>
    </w:rPr>
  </w:style>
  <w:style w:type="character" w:customStyle="1" w:styleId="TelobesedilaZnak">
    <w:name w:val="Telo besedila Znak"/>
    <w:basedOn w:val="Privzetapisavaodstavka"/>
    <w:link w:val="Telobesedila"/>
    <w:rsid w:val="00B44CCE"/>
    <w:rPr>
      <w:rFonts w:ascii="Arial" w:eastAsia="Times New Roman" w:hAnsi="Arial" w:cs="Arial"/>
      <w:szCs w:val="24"/>
      <w:lang w:eastAsia="sl-SI"/>
    </w:rPr>
  </w:style>
  <w:style w:type="paragraph" w:styleId="Odstavekseznama">
    <w:name w:val="List Paragraph"/>
    <w:basedOn w:val="Navaden"/>
    <w:uiPriority w:val="34"/>
    <w:qFormat/>
    <w:rsid w:val="00B44CCE"/>
    <w:pPr>
      <w:spacing w:after="200" w:line="276" w:lineRule="auto"/>
      <w:ind w:left="720"/>
      <w:contextualSpacing/>
    </w:pPr>
    <w:rPr>
      <w:rFonts w:ascii="Calibri" w:eastAsia="Calibri" w:hAnsi="Calibri"/>
      <w:sz w:val="22"/>
      <w:szCs w:val="22"/>
    </w:rPr>
  </w:style>
  <w:style w:type="paragraph" w:customStyle="1" w:styleId="lotusbtncontainer">
    <w:name w:val="lotusbtncontainer"/>
    <w:basedOn w:val="Navaden"/>
    <w:rsid w:val="00B44CCE"/>
    <w:pPr>
      <w:spacing w:before="100" w:beforeAutospacing="1" w:line="240" w:lineRule="auto"/>
    </w:pPr>
    <w:rPr>
      <w:rFonts w:ascii="Times New Roman" w:hAnsi="Times New Roman"/>
      <w:sz w:val="24"/>
      <w:lang w:eastAsia="sl-SI"/>
    </w:rPr>
  </w:style>
  <w:style w:type="paragraph" w:customStyle="1" w:styleId="CharCharZnakZnakZnakZnak">
    <w:name w:val="Char Char Znak Znak Znak Znak"/>
    <w:basedOn w:val="Navaden"/>
    <w:rsid w:val="00B44CCE"/>
    <w:pPr>
      <w:spacing w:after="160" w:line="240" w:lineRule="exact"/>
    </w:pPr>
    <w:rPr>
      <w:rFonts w:ascii="Tahoma" w:hAnsi="Tahoma"/>
      <w:szCs w:val="20"/>
    </w:rPr>
  </w:style>
  <w:style w:type="character" w:styleId="Krepko">
    <w:name w:val="Strong"/>
    <w:uiPriority w:val="22"/>
    <w:qFormat/>
    <w:rsid w:val="00B44CCE"/>
    <w:rPr>
      <w:b/>
      <w:bCs/>
    </w:rPr>
  </w:style>
  <w:style w:type="character" w:styleId="Poudarek">
    <w:name w:val="Emphasis"/>
    <w:uiPriority w:val="99"/>
    <w:qFormat/>
    <w:rsid w:val="00B44CCE"/>
    <w:rPr>
      <w:rFonts w:cs="Times New Roman"/>
      <w:b/>
      <w:bCs/>
    </w:rPr>
  </w:style>
  <w:style w:type="table" w:styleId="Tabelamrea">
    <w:name w:val="Table Grid"/>
    <w:basedOn w:val="Navadnatabela"/>
    <w:uiPriority w:val="59"/>
    <w:rsid w:val="00B44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unhideWhenUsed/>
    <w:rsid w:val="00B44CCE"/>
    <w:rPr>
      <w:sz w:val="16"/>
      <w:szCs w:val="16"/>
    </w:rPr>
  </w:style>
  <w:style w:type="paragraph" w:styleId="Pripombabesedilo">
    <w:name w:val="annotation text"/>
    <w:basedOn w:val="Navaden"/>
    <w:link w:val="PripombabesediloZnak1"/>
    <w:uiPriority w:val="99"/>
    <w:semiHidden/>
    <w:unhideWhenUsed/>
    <w:rsid w:val="00B44CCE"/>
    <w:pPr>
      <w:spacing w:line="240" w:lineRule="auto"/>
    </w:pPr>
    <w:rPr>
      <w:szCs w:val="20"/>
    </w:rPr>
  </w:style>
  <w:style w:type="character" w:customStyle="1" w:styleId="PripombabesediloZnak1">
    <w:name w:val="Pripomba – besedilo Znak1"/>
    <w:basedOn w:val="Privzetapisavaodstavka"/>
    <w:link w:val="Pripombabesedilo"/>
    <w:uiPriority w:val="99"/>
    <w:semiHidden/>
    <w:rsid w:val="00B44CCE"/>
    <w:rPr>
      <w:rFonts w:ascii="Arial" w:eastAsia="Times New Roman" w:hAnsi="Arial" w:cs="Times New Roman"/>
      <w:sz w:val="20"/>
      <w:szCs w:val="20"/>
      <w:lang w:val="en-US"/>
    </w:rPr>
  </w:style>
  <w:style w:type="paragraph" w:styleId="Brezrazmikov">
    <w:name w:val="No Spacing"/>
    <w:uiPriority w:val="1"/>
    <w:qFormat/>
    <w:rsid w:val="00053F40"/>
    <w:pPr>
      <w:spacing w:after="0" w:line="240" w:lineRule="auto"/>
    </w:pPr>
    <w:rPr>
      <w:rFonts w:ascii="Calibri" w:eastAsia="Calibri" w:hAnsi="Calibri" w:cs="Times New Roman"/>
    </w:rPr>
  </w:style>
  <w:style w:type="character" w:customStyle="1" w:styleId="apple-converted-space">
    <w:name w:val="apple-converted-space"/>
    <w:rsid w:val="005A26F2"/>
  </w:style>
  <w:style w:type="paragraph" w:customStyle="1" w:styleId="oddelek0">
    <w:name w:val="oddelek"/>
    <w:basedOn w:val="Navaden"/>
    <w:rsid w:val="00BF7DE9"/>
    <w:pPr>
      <w:spacing w:before="100" w:beforeAutospacing="1" w:after="100" w:afterAutospacing="1" w:line="240" w:lineRule="auto"/>
      <w:jc w:val="center"/>
    </w:pPr>
    <w:rPr>
      <w:rFonts w:ascii="Times New Roman" w:hAnsi="Times New Roman"/>
      <w:sz w:val="24"/>
      <w:lang w:eastAsia="sl-SI"/>
    </w:rPr>
  </w:style>
  <w:style w:type="paragraph" w:customStyle="1" w:styleId="odstavek">
    <w:name w:val="odstavek"/>
    <w:basedOn w:val="Navaden"/>
    <w:rsid w:val="00BF7DE9"/>
    <w:pPr>
      <w:spacing w:before="100" w:beforeAutospacing="1" w:after="100" w:afterAutospacing="1" w:line="240" w:lineRule="auto"/>
      <w:ind w:firstLine="360"/>
      <w:jc w:val="both"/>
    </w:pPr>
    <w:rPr>
      <w:rFonts w:ascii="Times New Roman" w:hAnsi="Times New Roman"/>
      <w:sz w:val="24"/>
      <w:lang w:eastAsia="sl-SI"/>
    </w:rPr>
  </w:style>
  <w:style w:type="paragraph" w:customStyle="1" w:styleId="len">
    <w:name w:val="len"/>
    <w:basedOn w:val="Navaden"/>
    <w:rsid w:val="00BF7DE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F7DE9"/>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semiHidden/>
    <w:rsid w:val="008631A2"/>
    <w:rPr>
      <w:rFonts w:asciiTheme="majorHAnsi" w:eastAsiaTheme="majorEastAsia" w:hAnsiTheme="majorHAnsi" w:cstheme="majorBidi"/>
      <w:b/>
      <w:bCs/>
      <w:color w:val="4F81BD" w:themeColor="accent1"/>
      <w:sz w:val="20"/>
      <w:szCs w:val="24"/>
    </w:rPr>
  </w:style>
  <w:style w:type="character" w:customStyle="1" w:styleId="Naslov4Znak">
    <w:name w:val="Naslov 4 Znak"/>
    <w:basedOn w:val="Privzetapisavaodstavka"/>
    <w:link w:val="Naslov4"/>
    <w:uiPriority w:val="9"/>
    <w:rsid w:val="008631A2"/>
    <w:rPr>
      <w:rFonts w:asciiTheme="majorHAnsi" w:eastAsiaTheme="majorEastAsia" w:hAnsiTheme="majorHAnsi" w:cstheme="majorBidi"/>
      <w:b/>
      <w:bCs/>
      <w:i/>
      <w:iCs/>
      <w:color w:val="4F81BD" w:themeColor="accent1"/>
      <w:sz w:val="20"/>
      <w:szCs w:val="24"/>
    </w:rPr>
  </w:style>
  <w:style w:type="paragraph" w:customStyle="1" w:styleId="doc">
    <w:name w:val="doc"/>
    <w:basedOn w:val="Navaden"/>
    <w:rsid w:val="008631A2"/>
    <w:pPr>
      <w:spacing w:after="75" w:line="300" w:lineRule="atLeast"/>
      <w:jc w:val="both"/>
    </w:pPr>
    <w:rPr>
      <w:rFonts w:cs="Arial"/>
      <w:szCs w:val="20"/>
      <w:lang w:eastAsia="sl-SI"/>
    </w:rPr>
  </w:style>
  <w:style w:type="paragraph" w:customStyle="1" w:styleId="esegmenth4">
    <w:name w:val="esegment_h4"/>
    <w:basedOn w:val="Navaden"/>
    <w:rsid w:val="008631A2"/>
    <w:pPr>
      <w:spacing w:after="210" w:line="240" w:lineRule="auto"/>
      <w:jc w:val="center"/>
    </w:pPr>
    <w:rPr>
      <w:rFonts w:ascii="Times New Roman" w:hAnsi="Times New Roman"/>
      <w:b/>
      <w:bCs/>
      <w:color w:val="333333"/>
      <w:sz w:val="18"/>
      <w:szCs w:val="18"/>
      <w:lang w:eastAsia="sl-SI"/>
    </w:rPr>
  </w:style>
  <w:style w:type="paragraph" w:styleId="Golobesedilo">
    <w:name w:val="Plain Text"/>
    <w:basedOn w:val="Navaden"/>
    <w:link w:val="GolobesediloZnak"/>
    <w:rsid w:val="00EF1F0E"/>
    <w:pPr>
      <w:spacing w:after="200" w:line="276" w:lineRule="auto"/>
    </w:pPr>
    <w:rPr>
      <w:rFonts w:ascii="Courier New" w:eastAsia="Calibri" w:hAnsi="Courier New" w:cs="Courier New"/>
      <w:szCs w:val="20"/>
    </w:rPr>
  </w:style>
  <w:style w:type="character" w:customStyle="1" w:styleId="GolobesediloZnak">
    <w:name w:val="Golo besedilo Znak"/>
    <w:basedOn w:val="Privzetapisavaodstavka"/>
    <w:link w:val="Golobesedilo"/>
    <w:rsid w:val="00EF1F0E"/>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1785">
      <w:bodyDiv w:val="1"/>
      <w:marLeft w:val="0"/>
      <w:marRight w:val="0"/>
      <w:marTop w:val="0"/>
      <w:marBottom w:val="0"/>
      <w:divBdr>
        <w:top w:val="none" w:sz="0" w:space="0" w:color="auto"/>
        <w:left w:val="none" w:sz="0" w:space="0" w:color="auto"/>
        <w:bottom w:val="none" w:sz="0" w:space="0" w:color="auto"/>
        <w:right w:val="none" w:sz="0" w:space="0" w:color="auto"/>
      </w:divBdr>
    </w:div>
    <w:div w:id="1029916327">
      <w:bodyDiv w:val="1"/>
      <w:marLeft w:val="0"/>
      <w:marRight w:val="0"/>
      <w:marTop w:val="0"/>
      <w:marBottom w:val="0"/>
      <w:divBdr>
        <w:top w:val="none" w:sz="0" w:space="0" w:color="auto"/>
        <w:left w:val="none" w:sz="0" w:space="0" w:color="auto"/>
        <w:bottom w:val="none" w:sz="0" w:space="0" w:color="auto"/>
        <w:right w:val="none" w:sz="0" w:space="0" w:color="auto"/>
      </w:divBdr>
      <w:divsChild>
        <w:div w:id="1722752270">
          <w:marLeft w:val="0"/>
          <w:marRight w:val="0"/>
          <w:marTop w:val="0"/>
          <w:marBottom w:val="0"/>
          <w:divBdr>
            <w:top w:val="none" w:sz="0" w:space="0" w:color="auto"/>
            <w:left w:val="none" w:sz="0" w:space="0" w:color="auto"/>
            <w:bottom w:val="none" w:sz="0" w:space="0" w:color="auto"/>
            <w:right w:val="none" w:sz="0" w:space="0" w:color="auto"/>
          </w:divBdr>
          <w:divsChild>
            <w:div w:id="34893434">
              <w:marLeft w:val="0"/>
              <w:marRight w:val="0"/>
              <w:marTop w:val="100"/>
              <w:marBottom w:val="100"/>
              <w:divBdr>
                <w:top w:val="none" w:sz="0" w:space="0" w:color="auto"/>
                <w:left w:val="none" w:sz="0" w:space="0" w:color="auto"/>
                <w:bottom w:val="none" w:sz="0" w:space="0" w:color="auto"/>
                <w:right w:val="none" w:sz="0" w:space="0" w:color="auto"/>
              </w:divBdr>
              <w:divsChild>
                <w:div w:id="1400706753">
                  <w:marLeft w:val="0"/>
                  <w:marRight w:val="0"/>
                  <w:marTop w:val="0"/>
                  <w:marBottom w:val="0"/>
                  <w:divBdr>
                    <w:top w:val="none" w:sz="0" w:space="0" w:color="auto"/>
                    <w:left w:val="none" w:sz="0" w:space="0" w:color="auto"/>
                    <w:bottom w:val="none" w:sz="0" w:space="0" w:color="auto"/>
                    <w:right w:val="none" w:sz="0" w:space="0" w:color="auto"/>
                  </w:divBdr>
                  <w:divsChild>
                    <w:div w:id="1147236175">
                      <w:marLeft w:val="0"/>
                      <w:marRight w:val="0"/>
                      <w:marTop w:val="0"/>
                      <w:marBottom w:val="0"/>
                      <w:divBdr>
                        <w:top w:val="none" w:sz="0" w:space="0" w:color="auto"/>
                        <w:left w:val="none" w:sz="0" w:space="0" w:color="auto"/>
                        <w:bottom w:val="none" w:sz="0" w:space="0" w:color="auto"/>
                        <w:right w:val="none" w:sz="0" w:space="0" w:color="auto"/>
                      </w:divBdr>
                      <w:divsChild>
                        <w:div w:id="905532614">
                          <w:marLeft w:val="0"/>
                          <w:marRight w:val="0"/>
                          <w:marTop w:val="0"/>
                          <w:marBottom w:val="0"/>
                          <w:divBdr>
                            <w:top w:val="none" w:sz="0" w:space="0" w:color="auto"/>
                            <w:left w:val="none" w:sz="0" w:space="0" w:color="auto"/>
                            <w:bottom w:val="none" w:sz="0" w:space="0" w:color="auto"/>
                            <w:right w:val="none" w:sz="0" w:space="0" w:color="auto"/>
                          </w:divBdr>
                          <w:divsChild>
                            <w:div w:id="1834249548">
                              <w:marLeft w:val="0"/>
                              <w:marRight w:val="0"/>
                              <w:marTop w:val="0"/>
                              <w:marBottom w:val="0"/>
                              <w:divBdr>
                                <w:top w:val="none" w:sz="0" w:space="0" w:color="auto"/>
                                <w:left w:val="none" w:sz="0" w:space="0" w:color="auto"/>
                                <w:bottom w:val="none" w:sz="0" w:space="0" w:color="auto"/>
                                <w:right w:val="none" w:sz="0" w:space="0" w:color="auto"/>
                              </w:divBdr>
                              <w:divsChild>
                                <w:div w:id="298732719">
                                  <w:marLeft w:val="0"/>
                                  <w:marRight w:val="0"/>
                                  <w:marTop w:val="0"/>
                                  <w:marBottom w:val="0"/>
                                  <w:divBdr>
                                    <w:top w:val="none" w:sz="0" w:space="0" w:color="auto"/>
                                    <w:left w:val="none" w:sz="0" w:space="0" w:color="auto"/>
                                    <w:bottom w:val="none" w:sz="0" w:space="0" w:color="auto"/>
                                    <w:right w:val="none" w:sz="0" w:space="0" w:color="auto"/>
                                  </w:divBdr>
                                  <w:divsChild>
                                    <w:div w:id="8136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850165">
      <w:bodyDiv w:val="1"/>
      <w:marLeft w:val="0"/>
      <w:marRight w:val="0"/>
      <w:marTop w:val="0"/>
      <w:marBottom w:val="0"/>
      <w:divBdr>
        <w:top w:val="none" w:sz="0" w:space="0" w:color="auto"/>
        <w:left w:val="none" w:sz="0" w:space="0" w:color="auto"/>
        <w:bottom w:val="none" w:sz="0" w:space="0" w:color="auto"/>
        <w:right w:val="none" w:sz="0" w:space="0" w:color="auto"/>
      </w:divBdr>
      <w:divsChild>
        <w:div w:id="1769036548">
          <w:marLeft w:val="0"/>
          <w:marRight w:val="0"/>
          <w:marTop w:val="0"/>
          <w:marBottom w:val="0"/>
          <w:divBdr>
            <w:top w:val="none" w:sz="0" w:space="0" w:color="auto"/>
            <w:left w:val="none" w:sz="0" w:space="0" w:color="auto"/>
            <w:bottom w:val="none" w:sz="0" w:space="0" w:color="auto"/>
            <w:right w:val="none" w:sz="0" w:space="0" w:color="auto"/>
          </w:divBdr>
          <w:divsChild>
            <w:div w:id="1251693049">
              <w:marLeft w:val="0"/>
              <w:marRight w:val="0"/>
              <w:marTop w:val="100"/>
              <w:marBottom w:val="100"/>
              <w:divBdr>
                <w:top w:val="none" w:sz="0" w:space="0" w:color="auto"/>
                <w:left w:val="none" w:sz="0" w:space="0" w:color="auto"/>
                <w:bottom w:val="none" w:sz="0" w:space="0" w:color="auto"/>
                <w:right w:val="none" w:sz="0" w:space="0" w:color="auto"/>
              </w:divBdr>
              <w:divsChild>
                <w:div w:id="1045329833">
                  <w:marLeft w:val="0"/>
                  <w:marRight w:val="0"/>
                  <w:marTop w:val="0"/>
                  <w:marBottom w:val="0"/>
                  <w:divBdr>
                    <w:top w:val="none" w:sz="0" w:space="0" w:color="auto"/>
                    <w:left w:val="none" w:sz="0" w:space="0" w:color="auto"/>
                    <w:bottom w:val="none" w:sz="0" w:space="0" w:color="auto"/>
                    <w:right w:val="none" w:sz="0" w:space="0" w:color="auto"/>
                  </w:divBdr>
                  <w:divsChild>
                    <w:div w:id="1917544243">
                      <w:marLeft w:val="0"/>
                      <w:marRight w:val="0"/>
                      <w:marTop w:val="0"/>
                      <w:marBottom w:val="0"/>
                      <w:divBdr>
                        <w:top w:val="none" w:sz="0" w:space="0" w:color="auto"/>
                        <w:left w:val="none" w:sz="0" w:space="0" w:color="auto"/>
                        <w:bottom w:val="none" w:sz="0" w:space="0" w:color="auto"/>
                        <w:right w:val="none" w:sz="0" w:space="0" w:color="auto"/>
                      </w:divBdr>
                      <w:divsChild>
                        <w:div w:id="986546151">
                          <w:marLeft w:val="0"/>
                          <w:marRight w:val="0"/>
                          <w:marTop w:val="0"/>
                          <w:marBottom w:val="0"/>
                          <w:divBdr>
                            <w:top w:val="none" w:sz="0" w:space="0" w:color="auto"/>
                            <w:left w:val="none" w:sz="0" w:space="0" w:color="auto"/>
                            <w:bottom w:val="none" w:sz="0" w:space="0" w:color="auto"/>
                            <w:right w:val="none" w:sz="0" w:space="0" w:color="auto"/>
                          </w:divBdr>
                          <w:divsChild>
                            <w:div w:id="1312715552">
                              <w:marLeft w:val="0"/>
                              <w:marRight w:val="0"/>
                              <w:marTop w:val="0"/>
                              <w:marBottom w:val="0"/>
                              <w:divBdr>
                                <w:top w:val="none" w:sz="0" w:space="0" w:color="auto"/>
                                <w:left w:val="none" w:sz="0" w:space="0" w:color="auto"/>
                                <w:bottom w:val="none" w:sz="0" w:space="0" w:color="auto"/>
                                <w:right w:val="none" w:sz="0" w:space="0" w:color="auto"/>
                              </w:divBdr>
                              <w:divsChild>
                                <w:div w:id="1729495335">
                                  <w:marLeft w:val="0"/>
                                  <w:marRight w:val="0"/>
                                  <w:marTop w:val="0"/>
                                  <w:marBottom w:val="0"/>
                                  <w:divBdr>
                                    <w:top w:val="none" w:sz="0" w:space="0" w:color="auto"/>
                                    <w:left w:val="none" w:sz="0" w:space="0" w:color="auto"/>
                                    <w:bottom w:val="none" w:sz="0" w:space="0" w:color="auto"/>
                                    <w:right w:val="none" w:sz="0" w:space="0" w:color="auto"/>
                                  </w:divBdr>
                                  <w:divsChild>
                                    <w:div w:id="20705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01327">
      <w:bodyDiv w:val="1"/>
      <w:marLeft w:val="0"/>
      <w:marRight w:val="0"/>
      <w:marTop w:val="0"/>
      <w:marBottom w:val="0"/>
      <w:divBdr>
        <w:top w:val="none" w:sz="0" w:space="0" w:color="auto"/>
        <w:left w:val="none" w:sz="0" w:space="0" w:color="auto"/>
        <w:bottom w:val="none" w:sz="0" w:space="0" w:color="auto"/>
        <w:right w:val="none" w:sz="0" w:space="0" w:color="auto"/>
      </w:divBdr>
      <w:divsChild>
        <w:div w:id="1485001122">
          <w:marLeft w:val="0"/>
          <w:marRight w:val="0"/>
          <w:marTop w:val="0"/>
          <w:marBottom w:val="0"/>
          <w:divBdr>
            <w:top w:val="none" w:sz="0" w:space="0" w:color="auto"/>
            <w:left w:val="none" w:sz="0" w:space="0" w:color="auto"/>
            <w:bottom w:val="none" w:sz="0" w:space="0" w:color="auto"/>
            <w:right w:val="none" w:sz="0" w:space="0" w:color="auto"/>
          </w:divBdr>
          <w:divsChild>
            <w:div w:id="1795828735">
              <w:marLeft w:val="0"/>
              <w:marRight w:val="0"/>
              <w:marTop w:val="100"/>
              <w:marBottom w:val="100"/>
              <w:divBdr>
                <w:top w:val="none" w:sz="0" w:space="0" w:color="auto"/>
                <w:left w:val="none" w:sz="0" w:space="0" w:color="auto"/>
                <w:bottom w:val="none" w:sz="0" w:space="0" w:color="auto"/>
                <w:right w:val="none" w:sz="0" w:space="0" w:color="auto"/>
              </w:divBdr>
              <w:divsChild>
                <w:div w:id="398673327">
                  <w:marLeft w:val="0"/>
                  <w:marRight w:val="0"/>
                  <w:marTop w:val="0"/>
                  <w:marBottom w:val="0"/>
                  <w:divBdr>
                    <w:top w:val="none" w:sz="0" w:space="0" w:color="auto"/>
                    <w:left w:val="none" w:sz="0" w:space="0" w:color="auto"/>
                    <w:bottom w:val="none" w:sz="0" w:space="0" w:color="auto"/>
                    <w:right w:val="none" w:sz="0" w:space="0" w:color="auto"/>
                  </w:divBdr>
                  <w:divsChild>
                    <w:div w:id="1950699269">
                      <w:marLeft w:val="0"/>
                      <w:marRight w:val="0"/>
                      <w:marTop w:val="0"/>
                      <w:marBottom w:val="0"/>
                      <w:divBdr>
                        <w:top w:val="none" w:sz="0" w:space="0" w:color="auto"/>
                        <w:left w:val="none" w:sz="0" w:space="0" w:color="auto"/>
                        <w:bottom w:val="none" w:sz="0" w:space="0" w:color="auto"/>
                        <w:right w:val="none" w:sz="0" w:space="0" w:color="auto"/>
                      </w:divBdr>
                      <w:divsChild>
                        <w:div w:id="559557478">
                          <w:marLeft w:val="0"/>
                          <w:marRight w:val="0"/>
                          <w:marTop w:val="0"/>
                          <w:marBottom w:val="0"/>
                          <w:divBdr>
                            <w:top w:val="none" w:sz="0" w:space="0" w:color="auto"/>
                            <w:left w:val="none" w:sz="0" w:space="0" w:color="auto"/>
                            <w:bottom w:val="none" w:sz="0" w:space="0" w:color="auto"/>
                            <w:right w:val="none" w:sz="0" w:space="0" w:color="auto"/>
                          </w:divBdr>
                          <w:divsChild>
                            <w:div w:id="663246351">
                              <w:marLeft w:val="0"/>
                              <w:marRight w:val="0"/>
                              <w:marTop w:val="0"/>
                              <w:marBottom w:val="0"/>
                              <w:divBdr>
                                <w:top w:val="none" w:sz="0" w:space="0" w:color="auto"/>
                                <w:left w:val="none" w:sz="0" w:space="0" w:color="auto"/>
                                <w:bottom w:val="none" w:sz="0" w:space="0" w:color="auto"/>
                                <w:right w:val="none" w:sz="0" w:space="0" w:color="auto"/>
                              </w:divBdr>
                              <w:divsChild>
                                <w:div w:id="415635495">
                                  <w:marLeft w:val="0"/>
                                  <w:marRight w:val="0"/>
                                  <w:marTop w:val="0"/>
                                  <w:marBottom w:val="0"/>
                                  <w:divBdr>
                                    <w:top w:val="none" w:sz="0" w:space="0" w:color="auto"/>
                                    <w:left w:val="none" w:sz="0" w:space="0" w:color="auto"/>
                                    <w:bottom w:val="none" w:sz="0" w:space="0" w:color="auto"/>
                                    <w:right w:val="none" w:sz="0" w:space="0" w:color="auto"/>
                                  </w:divBdr>
                                  <w:divsChild>
                                    <w:div w:id="14651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6ECE5-42E2-4ABC-9E22-1C9A6521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10544</Words>
  <Characters>60104</Characters>
  <Application>Microsoft Office Word</Application>
  <DocSecurity>0</DocSecurity>
  <Lines>500</Lines>
  <Paragraphs>141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URŠA RUPAR</cp:lastModifiedBy>
  <cp:revision>2</cp:revision>
  <cp:lastPrinted>2014-04-25T07:40:00Z</cp:lastPrinted>
  <dcterms:created xsi:type="dcterms:W3CDTF">2014-05-12T10:38:00Z</dcterms:created>
  <dcterms:modified xsi:type="dcterms:W3CDTF">2014-05-12T10:38:00Z</dcterms:modified>
</cp:coreProperties>
</file>