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6C" w:rsidRDefault="00BD736C" w:rsidP="00BD736C">
      <w:pPr>
        <w:pStyle w:val="Brezrazmikov"/>
        <w:jc w:val="both"/>
      </w:pPr>
      <w:r w:rsidRPr="008B4853">
        <w:t>Na podlagi 10. in 12. člena ter v zvezi z 22. členom Zakona o kmetijstvu (Uradni list RS, št. 45/08, 57/12</w:t>
      </w:r>
      <w:r w:rsidR="003705B3">
        <w:t>,</w:t>
      </w:r>
      <w:r w:rsidRPr="008B4853">
        <w:t xml:space="preserve"> 90/12 – ZdZPVHVVR</w:t>
      </w:r>
      <w:r w:rsidR="003705B3">
        <w:t xml:space="preserve"> in </w:t>
      </w:r>
      <w:r w:rsidR="00C549DB">
        <w:t>26</w:t>
      </w:r>
      <w:r w:rsidR="003705B3">
        <w:t>/14</w:t>
      </w:r>
      <w:r w:rsidRPr="008B4853">
        <w:t>) izdaja Vlada Republike Slovenije</w:t>
      </w:r>
    </w:p>
    <w:p w:rsidR="00BD736C" w:rsidRDefault="00BD736C" w:rsidP="00BD736C">
      <w:pPr>
        <w:pStyle w:val="Brezrazmikov"/>
        <w:jc w:val="both"/>
      </w:pPr>
    </w:p>
    <w:p w:rsidR="00BD736C" w:rsidRDefault="00BD736C" w:rsidP="00BD736C">
      <w:pPr>
        <w:pStyle w:val="Brezrazmikov"/>
        <w:jc w:val="both"/>
      </w:pPr>
    </w:p>
    <w:p w:rsidR="00BD736C" w:rsidRDefault="00BD736C" w:rsidP="00BD736C">
      <w:pPr>
        <w:pStyle w:val="Brezrazmikov"/>
        <w:jc w:val="center"/>
        <w:rPr>
          <w:b/>
        </w:rPr>
      </w:pPr>
      <w:r w:rsidRPr="00843699">
        <w:rPr>
          <w:b/>
        </w:rPr>
        <w:t xml:space="preserve">Uredbo o izvajanju ukrepa LEADER </w:t>
      </w:r>
      <w:r>
        <w:rPr>
          <w:b/>
        </w:rPr>
        <w:t>iz naslova</w:t>
      </w:r>
      <w:r w:rsidRPr="00843699">
        <w:rPr>
          <w:b/>
        </w:rPr>
        <w:t xml:space="preserve"> Programa razvoja podeželja </w:t>
      </w:r>
      <w:r w:rsidR="00713E64">
        <w:rPr>
          <w:b/>
        </w:rPr>
        <w:t xml:space="preserve">Republike Slovenije za obdobje </w:t>
      </w:r>
      <w:r w:rsidRPr="00843699">
        <w:rPr>
          <w:b/>
        </w:rPr>
        <w:t>2014–2020</w:t>
      </w:r>
    </w:p>
    <w:p w:rsidR="00BD736C" w:rsidRDefault="00BD736C" w:rsidP="00BD736C">
      <w:pPr>
        <w:pStyle w:val="Brezrazmikov"/>
        <w:jc w:val="both"/>
      </w:pPr>
    </w:p>
    <w:p w:rsidR="00BD736C" w:rsidRDefault="00BD736C" w:rsidP="00BD736C">
      <w:pPr>
        <w:pStyle w:val="Brezrazmikov"/>
        <w:jc w:val="both"/>
      </w:pPr>
    </w:p>
    <w:p w:rsidR="00BD736C" w:rsidRPr="00CE4E86" w:rsidRDefault="00BD736C" w:rsidP="00CE4E86">
      <w:pPr>
        <w:pStyle w:val="Brezrazmikov"/>
        <w:numPr>
          <w:ilvl w:val="0"/>
          <w:numId w:val="41"/>
        </w:numPr>
        <w:tabs>
          <w:tab w:val="clear" w:pos="720"/>
          <w:tab w:val="num" w:pos="284"/>
        </w:tabs>
        <w:jc w:val="center"/>
        <w:rPr>
          <w:b/>
          <w:bCs/>
        </w:rPr>
      </w:pPr>
      <w:r w:rsidRPr="00EB695F">
        <w:rPr>
          <w:b/>
        </w:rPr>
        <w:t>SPLOŠNE DOLOČBE</w:t>
      </w:r>
    </w:p>
    <w:p w:rsidR="00BD736C" w:rsidRDefault="00BD736C" w:rsidP="00BD736C">
      <w:pPr>
        <w:pStyle w:val="Brezrazmikov"/>
        <w:jc w:val="both"/>
      </w:pPr>
    </w:p>
    <w:p w:rsidR="00BD736C" w:rsidRDefault="00BD736C" w:rsidP="00CE4E86">
      <w:pPr>
        <w:pStyle w:val="Brezrazmikov"/>
        <w:numPr>
          <w:ilvl w:val="0"/>
          <w:numId w:val="47"/>
        </w:numPr>
        <w:tabs>
          <w:tab w:val="clear" w:pos="720"/>
          <w:tab w:val="num" w:pos="426"/>
        </w:tabs>
        <w:ind w:left="426" w:hanging="426"/>
        <w:jc w:val="center"/>
        <w:rPr>
          <w:b/>
          <w:bCs/>
        </w:rPr>
      </w:pPr>
      <w:r w:rsidRPr="00843699">
        <w:rPr>
          <w:b/>
        </w:rPr>
        <w:t>člen</w:t>
      </w:r>
    </w:p>
    <w:p w:rsidR="00BD736C" w:rsidRDefault="00BD736C" w:rsidP="00BD736C">
      <w:pPr>
        <w:pStyle w:val="Brezrazmikov"/>
        <w:jc w:val="center"/>
      </w:pPr>
      <w:r w:rsidRPr="00843699">
        <w:rPr>
          <w:b/>
        </w:rPr>
        <w:t>(vsebina)</w:t>
      </w:r>
    </w:p>
    <w:p w:rsidR="00BD736C" w:rsidRDefault="00BD736C" w:rsidP="00BD736C">
      <w:pPr>
        <w:pStyle w:val="Brezrazmikov"/>
        <w:jc w:val="both"/>
      </w:pPr>
    </w:p>
    <w:p w:rsidR="00C87690" w:rsidRPr="00C87690" w:rsidRDefault="00BD736C" w:rsidP="00C87690">
      <w:pPr>
        <w:pStyle w:val="Brezrazmikov"/>
        <w:numPr>
          <w:ilvl w:val="0"/>
          <w:numId w:val="42"/>
        </w:numPr>
        <w:tabs>
          <w:tab w:val="clear" w:pos="720"/>
        </w:tabs>
        <w:ind w:left="426" w:hanging="426"/>
        <w:jc w:val="both"/>
        <w:rPr>
          <w:bCs/>
        </w:rPr>
      </w:pPr>
      <w:r w:rsidRPr="002C6B5A">
        <w:t>Ta uredba določa izvajanje ukrepa</w:t>
      </w:r>
      <w:r>
        <w:t xml:space="preserve"> </w:t>
      </w:r>
      <w:r w:rsidRPr="002C6B5A">
        <w:t>LEADER, ki se v let</w:t>
      </w:r>
      <w:r w:rsidR="00713E64">
        <w:t>ih</w:t>
      </w:r>
      <w:r w:rsidRPr="002C6B5A">
        <w:t xml:space="preserve"> 2014</w:t>
      </w:r>
      <w:r w:rsidR="00713E64">
        <w:t>–2020</w:t>
      </w:r>
      <w:r w:rsidRPr="002C6B5A">
        <w:t xml:space="preserve"> izvaja kot ukrep razvoja podeželja v skladu z 22. členom Zakona o kmetijstvu (Uradni list RS, št. 45/08, 57/12</w:t>
      </w:r>
      <w:r w:rsidR="000C604E">
        <w:t>,</w:t>
      </w:r>
      <w:r w:rsidRPr="002C6B5A">
        <w:t xml:space="preserve"> 90/12 </w:t>
      </w:r>
      <w:r w:rsidR="000C604E">
        <w:t>–</w:t>
      </w:r>
      <w:r w:rsidRPr="002C6B5A">
        <w:t xml:space="preserve"> ZdZPVHVVR</w:t>
      </w:r>
      <w:r w:rsidR="000C604E">
        <w:t xml:space="preserve"> in </w:t>
      </w:r>
      <w:r w:rsidR="00C549DB">
        <w:t>26</w:t>
      </w:r>
      <w:r w:rsidR="000C604E">
        <w:t>/14</w:t>
      </w:r>
      <w:r w:rsidR="00713E64">
        <w:t>; v nadaljnjem besedilu: zakon, ki ureja kmetijstvo</w:t>
      </w:r>
      <w:r w:rsidRPr="002C6B5A">
        <w:t>)</w:t>
      </w:r>
      <w:r w:rsidR="00713E64">
        <w:t xml:space="preserve"> in Programom razvoja podeželja Republike Slovenije za obdobje 2014–2020 (v nadaljnjem besedilu: PRP 2014–2020)</w:t>
      </w:r>
      <w:r w:rsidRPr="002C6B5A">
        <w:t>.</w:t>
      </w:r>
      <w:r w:rsidR="00C87690">
        <w:t xml:space="preserve"> </w:t>
      </w:r>
    </w:p>
    <w:p w:rsidR="00BD736C" w:rsidRPr="002C6B5A" w:rsidRDefault="00BD736C" w:rsidP="00C53DDE">
      <w:pPr>
        <w:pStyle w:val="Brezrazmikov"/>
        <w:ind w:left="426" w:hanging="426"/>
        <w:jc w:val="both"/>
        <w:rPr>
          <w:bCs/>
        </w:rPr>
      </w:pPr>
    </w:p>
    <w:p w:rsidR="00BD736C" w:rsidRPr="002C6B5A" w:rsidRDefault="00BD736C" w:rsidP="00CE4E86">
      <w:pPr>
        <w:pStyle w:val="Brezrazmikov"/>
        <w:numPr>
          <w:ilvl w:val="0"/>
          <w:numId w:val="42"/>
        </w:numPr>
        <w:tabs>
          <w:tab w:val="clear" w:pos="720"/>
        </w:tabs>
        <w:ind w:left="426" w:hanging="426"/>
        <w:jc w:val="both"/>
        <w:rPr>
          <w:bCs/>
        </w:rPr>
      </w:pPr>
      <w:r w:rsidRPr="002C6B5A">
        <w:t>Ta uredba določa vrste podukrepov LEADER, ki bodo predmet sofinanciranja iz naslova Evropskega kmetijskega sklada za razvoj podeželja (v nadaljnjem besedilu: EKSRP). Določa tudi</w:t>
      </w:r>
      <w:r>
        <w:t xml:space="preserve"> </w:t>
      </w:r>
      <w:r w:rsidRPr="002C6B5A">
        <w:t>pogoje in postopke za izbor in potrditev lokalnih akcijskih skupin, obvezna poglavja strategij lokalnega razvoja, upravičence, končne prejemnike, upravičene naložbe in aktivnosti, upravičene in neupravičene stroške, pogoje upravičenosti, pogoje</w:t>
      </w:r>
      <w:r>
        <w:t xml:space="preserve"> </w:t>
      </w:r>
      <w:r w:rsidRPr="002C6B5A">
        <w:t>za izvajanje posameznih</w:t>
      </w:r>
      <w:r>
        <w:t xml:space="preserve"> </w:t>
      </w:r>
      <w:r w:rsidRPr="002C6B5A">
        <w:t>podukrepov</w:t>
      </w:r>
      <w:r w:rsidR="003458B0">
        <w:t>,</w:t>
      </w:r>
      <w:r w:rsidRPr="002C6B5A">
        <w:t xml:space="preserve"> nadzor nad izvajanjem podukrepov, sankcije za neizpolnjevanje obveznosti</w:t>
      </w:r>
      <w:r w:rsidR="00EB695F">
        <w:t xml:space="preserve"> </w:t>
      </w:r>
      <w:r w:rsidRPr="002C6B5A">
        <w:t>ter finančne določbe</w:t>
      </w:r>
      <w:r w:rsidR="003458B0">
        <w:t xml:space="preserve"> za izvajanje:</w:t>
      </w:r>
    </w:p>
    <w:p w:rsidR="00BD736C" w:rsidRDefault="00BD736C" w:rsidP="00BD736C">
      <w:pPr>
        <w:pStyle w:val="Brezrazmikov"/>
        <w:jc w:val="both"/>
      </w:pPr>
    </w:p>
    <w:p w:rsidR="00395DAE" w:rsidRPr="001C607B" w:rsidRDefault="000C604E" w:rsidP="008B765A">
      <w:pPr>
        <w:pStyle w:val="Brezrazmikov"/>
        <w:numPr>
          <w:ilvl w:val="0"/>
          <w:numId w:val="128"/>
        </w:numPr>
        <w:tabs>
          <w:tab w:val="clear" w:pos="720"/>
          <w:tab w:val="num" w:pos="426"/>
        </w:tabs>
        <w:ind w:left="426" w:hanging="426"/>
        <w:jc w:val="both"/>
      </w:pPr>
      <w:r w:rsidRPr="00FC228A">
        <w:t>Uredb</w:t>
      </w:r>
      <w:r>
        <w:t>e</w:t>
      </w:r>
      <w:r w:rsidRPr="00FC228A">
        <w:t xml:space="preserve"> </w:t>
      </w:r>
      <w:r w:rsidR="00395DAE" w:rsidRPr="00FC228A">
        <w:t>Komisije (EU) št. 65/2011 z dne 27. januarja 2011 o določitvi podrobnih pravil za izvajanje Uredbe Sveta (ES) št. 1698/2005 glede izvajanja kontrolnih postopkov in navzkrižne skladnosti v zvezi z ukrepi podpore za razvoj podeželja (UL L št. 25 z dne 28. 1. 2011, str. 8), zadnjič spremenjene z Izvedbeno uredbo Komisije (EU) št. 937/2012 z dne 12. oktobra 2012 o spremembi uredb (ES) št. 1122/2009 in (EU) št. 65/2011 glede načina za določanje uporabljene obrestne mere za neupravičena plačila, ki se izterjajo od upravičencev sheme neposrednih podpor za kmete iz Uredbe Sveta (ES) št. 73/2009, podpore za razvoj podeželja iz Uredbe Sveta (ES) št. 1698/2005 in podpore za vinski sektor iz Uredbe Sveta (ES) št. 1234/2007 (UL L št. 28</w:t>
      </w:r>
      <w:r w:rsidR="005A39AC">
        <w:t>0 z dne 13. 10. 2012, str. 1</w:t>
      </w:r>
      <w:r w:rsidR="001F6137">
        <w:t>)</w:t>
      </w:r>
      <w:r w:rsidR="005A39AC">
        <w:t xml:space="preserve"> </w:t>
      </w:r>
      <w:r w:rsidR="001F6137">
        <w:t>(</w:t>
      </w:r>
      <w:r w:rsidR="00395DAE" w:rsidRPr="00FC228A">
        <w:t xml:space="preserve">v nadaljnjem besedilu: Uredba </w:t>
      </w:r>
      <w:r w:rsidR="005A39AC">
        <w:t>65/2011</w:t>
      </w:r>
      <w:r w:rsidR="009C0694">
        <w:t>/EU</w:t>
      </w:r>
      <w:r w:rsidR="005A39AC">
        <w:t>)</w:t>
      </w:r>
      <w:r w:rsidR="00713E64">
        <w:t>;</w:t>
      </w:r>
    </w:p>
    <w:p w:rsidR="00395DAE" w:rsidRDefault="00395DAE" w:rsidP="00713E64">
      <w:pPr>
        <w:pStyle w:val="Brezrazmikov"/>
        <w:tabs>
          <w:tab w:val="num" w:pos="426"/>
        </w:tabs>
        <w:ind w:left="426" w:hanging="426"/>
        <w:jc w:val="both"/>
      </w:pPr>
    </w:p>
    <w:p w:rsidR="00BD736C" w:rsidRDefault="00BD736C" w:rsidP="008B765A">
      <w:pPr>
        <w:pStyle w:val="Brezrazmikov"/>
        <w:numPr>
          <w:ilvl w:val="0"/>
          <w:numId w:val="128"/>
        </w:numPr>
        <w:tabs>
          <w:tab w:val="clear" w:pos="720"/>
          <w:tab w:val="num" w:pos="426"/>
        </w:tabs>
        <w:ind w:left="426" w:hanging="426"/>
        <w:jc w:val="both"/>
      </w:pPr>
      <w:r w:rsidRPr="00843699">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1F6137">
        <w:t>)</w:t>
      </w:r>
      <w:r w:rsidR="005A39AC">
        <w:t xml:space="preserve">, </w:t>
      </w:r>
      <w:r w:rsidR="001F6137">
        <w:t>(</w:t>
      </w:r>
      <w:r w:rsidR="005A39AC" w:rsidRPr="00FC228A">
        <w:t xml:space="preserve">v nadaljnjem besedilu: Uredba </w:t>
      </w:r>
      <w:r w:rsidR="005A39AC" w:rsidRPr="00843699">
        <w:t>1303/2013</w:t>
      </w:r>
      <w:r w:rsidR="001F6137">
        <w:t>/</w:t>
      </w:r>
      <w:r w:rsidR="009C0694">
        <w:t>EU</w:t>
      </w:r>
      <w:r w:rsidRPr="00843699">
        <w:t xml:space="preserve">); </w:t>
      </w:r>
    </w:p>
    <w:p w:rsidR="00BD736C" w:rsidRDefault="00BD736C" w:rsidP="00713E64">
      <w:pPr>
        <w:pStyle w:val="Brezrazmikov"/>
        <w:tabs>
          <w:tab w:val="num" w:pos="426"/>
        </w:tabs>
        <w:ind w:left="426" w:hanging="426"/>
        <w:jc w:val="both"/>
      </w:pPr>
    </w:p>
    <w:p w:rsidR="00BD736C" w:rsidRDefault="00BD736C" w:rsidP="008B765A">
      <w:pPr>
        <w:pStyle w:val="Brezrazmikov"/>
        <w:numPr>
          <w:ilvl w:val="0"/>
          <w:numId w:val="128"/>
        </w:numPr>
        <w:tabs>
          <w:tab w:val="clear" w:pos="720"/>
          <w:tab w:val="num" w:pos="426"/>
        </w:tabs>
        <w:ind w:left="426" w:hanging="426"/>
        <w:jc w:val="both"/>
      </w:pPr>
      <w:r w:rsidRPr="00843699">
        <w:t>Uredbe (EU) št. 1305/2013 Evropskega parlamenta in Sveta z dne 17. decembra 2013 o podpori za razvoj podeželja iz Evropskega kmetijskega sklada za razvoj podeželja (EKSRP) (UL L št. 347 z dne 20. 12. 2013, str. 487</w:t>
      </w:r>
      <w:r w:rsidR="001F6137">
        <w:t>),</w:t>
      </w:r>
      <w:r w:rsidR="005A39AC">
        <w:t xml:space="preserve"> </w:t>
      </w:r>
      <w:r w:rsidR="001F6137">
        <w:t>(</w:t>
      </w:r>
      <w:r w:rsidR="005A39AC">
        <w:t>v nadaljnjem besedilu: Uredba 1305/2013</w:t>
      </w:r>
      <w:r w:rsidR="009C0694">
        <w:t>/EU</w:t>
      </w:r>
      <w:r w:rsidRPr="00843699">
        <w:t>)</w:t>
      </w:r>
    </w:p>
    <w:p w:rsidR="00BD736C" w:rsidRDefault="00BD736C" w:rsidP="00713E64">
      <w:pPr>
        <w:pStyle w:val="Brezrazmikov"/>
        <w:tabs>
          <w:tab w:val="num" w:pos="426"/>
        </w:tabs>
        <w:ind w:left="426" w:hanging="426"/>
        <w:jc w:val="both"/>
        <w:rPr>
          <w:bCs/>
        </w:rPr>
      </w:pPr>
    </w:p>
    <w:p w:rsidR="00BD736C" w:rsidRDefault="00BD736C" w:rsidP="008B765A">
      <w:pPr>
        <w:pStyle w:val="Brezrazmikov"/>
        <w:numPr>
          <w:ilvl w:val="0"/>
          <w:numId w:val="128"/>
        </w:numPr>
        <w:tabs>
          <w:tab w:val="clear" w:pos="720"/>
          <w:tab w:val="num" w:pos="426"/>
        </w:tabs>
        <w:ind w:left="426" w:hanging="426"/>
        <w:jc w:val="both"/>
      </w:pPr>
      <w:r w:rsidRPr="00843699">
        <w:t>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w:t>
      </w:r>
      <w:r w:rsidR="001F6137">
        <w:t>),</w:t>
      </w:r>
      <w:r w:rsidR="005A39AC">
        <w:t xml:space="preserve"> </w:t>
      </w:r>
      <w:r w:rsidR="001F6137">
        <w:t>(</w:t>
      </w:r>
      <w:r w:rsidR="005A39AC">
        <w:t xml:space="preserve">v nadaljnjem besedilu: </w:t>
      </w:r>
      <w:r w:rsidR="00F902FB" w:rsidRPr="00FC228A">
        <w:t xml:space="preserve">Uredba </w:t>
      </w:r>
      <w:r w:rsidR="005A39AC">
        <w:t>1306/2013</w:t>
      </w:r>
      <w:r w:rsidR="009C0694">
        <w:t>/EU</w:t>
      </w:r>
      <w:r w:rsidRPr="00843699">
        <w:t xml:space="preserve">); </w:t>
      </w:r>
    </w:p>
    <w:p w:rsidR="00BD736C" w:rsidRDefault="00BD736C" w:rsidP="00713E64">
      <w:pPr>
        <w:pStyle w:val="Brezrazmikov"/>
        <w:tabs>
          <w:tab w:val="num" w:pos="426"/>
        </w:tabs>
        <w:ind w:left="426" w:hanging="426"/>
        <w:jc w:val="both"/>
      </w:pPr>
    </w:p>
    <w:p w:rsidR="004A3015" w:rsidRDefault="00BD736C" w:rsidP="008B765A">
      <w:pPr>
        <w:pStyle w:val="Brezrazmikov"/>
        <w:numPr>
          <w:ilvl w:val="0"/>
          <w:numId w:val="128"/>
        </w:numPr>
        <w:tabs>
          <w:tab w:val="clear" w:pos="720"/>
          <w:tab w:val="num" w:pos="426"/>
        </w:tabs>
        <w:ind w:left="426" w:hanging="426"/>
        <w:jc w:val="both"/>
      </w:pPr>
      <w:r w:rsidRPr="00843699">
        <w:t>Uredbe (EU) št. 1310/2013 Evropskega parlamenta in Sveta z dne 17. decembra 2013 o določitvi nekaterih prehodnih določb glede podpore za razvoj podeželja iz Evropskega kmetijskega sklada za razvoj podeželja (EKSRP) ter spremembi Uredbe (EU) št. 1305/2013 Evropskega parlamenta in Sveta glede sredstev in njihove razdelitve za leto 2014, Uredbe Sveta (ES) št. 73/2009 in uredb (EU) št. 1307/2013, (EU) št. 1306/2013 in (EU) št. 1308/2013 Evropskega parlamenta in Sveta v zvezi z njihovo uporabo v letu 2014 (UL L št. 347 z dne 20. 12. 2013, str. 865</w:t>
      </w:r>
      <w:r w:rsidR="001F6137">
        <w:t>)</w:t>
      </w:r>
      <w:r w:rsidR="005A39AC">
        <w:t xml:space="preserve"> </w:t>
      </w:r>
      <w:r w:rsidR="001F6137">
        <w:t>(</w:t>
      </w:r>
      <w:r w:rsidR="005A39AC">
        <w:t xml:space="preserve">v nadaljnjem besedilu: </w:t>
      </w:r>
      <w:r w:rsidR="00F902FB" w:rsidRPr="00FC228A">
        <w:t xml:space="preserve">Uredba </w:t>
      </w:r>
      <w:r w:rsidR="005A39AC">
        <w:t>1310/2013</w:t>
      </w:r>
      <w:r w:rsidR="009C0694">
        <w:t>/EU</w:t>
      </w:r>
      <w:r w:rsidRPr="00843699">
        <w:t>)</w:t>
      </w:r>
      <w:r w:rsidR="004A3015">
        <w:t>;</w:t>
      </w:r>
    </w:p>
    <w:p w:rsidR="004A3015" w:rsidRDefault="004A3015" w:rsidP="008B765A">
      <w:pPr>
        <w:pStyle w:val="Odstavekseznama"/>
      </w:pPr>
    </w:p>
    <w:p w:rsidR="00BD736C" w:rsidRDefault="004A3015" w:rsidP="008B765A">
      <w:pPr>
        <w:pStyle w:val="Brezrazmikov"/>
        <w:numPr>
          <w:ilvl w:val="0"/>
          <w:numId w:val="128"/>
        </w:numPr>
        <w:tabs>
          <w:tab w:val="clear" w:pos="720"/>
          <w:tab w:val="num" w:pos="426"/>
        </w:tabs>
        <w:ind w:left="426" w:hanging="426"/>
        <w:jc w:val="both"/>
      </w:pPr>
      <w:r>
        <w:lastRenderedPageBreak/>
        <w:t xml:space="preserve">Uredbe Komisije (EU) št. 1407/2013 z dne 18. decembra 2013 o uporabi členov 107 in 108 Pogodbe o delovanju Evropske unije pri pomoči de minimis (UL L št. 352 z dne 24. 12. 2013, str. 1) ( v </w:t>
      </w:r>
      <w:r w:rsidR="00F0738D">
        <w:t>nadaljnjem</w:t>
      </w:r>
      <w:r>
        <w:t xml:space="preserve"> besedilu: Uredba 1407/2013/EU)</w:t>
      </w:r>
      <w:r w:rsidR="00BD736C" w:rsidRPr="00843699">
        <w:t>.</w:t>
      </w:r>
    </w:p>
    <w:p w:rsidR="00BD736C" w:rsidRDefault="00BD736C" w:rsidP="00BD736C">
      <w:pPr>
        <w:pStyle w:val="Brezrazmikov"/>
        <w:jc w:val="both"/>
      </w:pPr>
    </w:p>
    <w:p w:rsidR="00BD736C" w:rsidRPr="00BA4B5B" w:rsidRDefault="00BD736C" w:rsidP="00CE4E86">
      <w:pPr>
        <w:pStyle w:val="Brezrazmikov"/>
        <w:numPr>
          <w:ilvl w:val="0"/>
          <w:numId w:val="47"/>
        </w:numPr>
        <w:tabs>
          <w:tab w:val="clear" w:pos="720"/>
          <w:tab w:val="num" w:pos="426"/>
        </w:tabs>
        <w:ind w:left="426" w:hanging="426"/>
        <w:jc w:val="center"/>
        <w:rPr>
          <w:b/>
        </w:rPr>
      </w:pPr>
      <w:bookmarkStart w:id="0" w:name="_Ref386448989"/>
      <w:r w:rsidRPr="00843699">
        <w:rPr>
          <w:b/>
        </w:rPr>
        <w:t>člen</w:t>
      </w:r>
      <w:bookmarkEnd w:id="0"/>
    </w:p>
    <w:p w:rsidR="00BD736C" w:rsidRDefault="00BD736C" w:rsidP="00BD736C">
      <w:pPr>
        <w:pStyle w:val="Brezrazmikov"/>
        <w:jc w:val="center"/>
      </w:pPr>
      <w:r w:rsidRPr="00843699">
        <w:rPr>
          <w:b/>
        </w:rPr>
        <w:t>(</w:t>
      </w:r>
      <w:r w:rsidR="001F6137">
        <w:rPr>
          <w:b/>
        </w:rPr>
        <w:t>pomen izrazov</w:t>
      </w:r>
      <w:r w:rsidRPr="00843699">
        <w:rPr>
          <w:b/>
        </w:rPr>
        <w:t>)</w:t>
      </w:r>
    </w:p>
    <w:p w:rsidR="00BD736C" w:rsidRDefault="00BD736C" w:rsidP="00BD736C">
      <w:pPr>
        <w:pStyle w:val="Brezrazmikov"/>
        <w:jc w:val="both"/>
      </w:pPr>
    </w:p>
    <w:p w:rsidR="00BD736C" w:rsidRPr="002C6B5A" w:rsidRDefault="00BD736C" w:rsidP="00CE4E86">
      <w:pPr>
        <w:pStyle w:val="Brezrazmikov"/>
        <w:numPr>
          <w:ilvl w:val="0"/>
          <w:numId w:val="43"/>
        </w:numPr>
        <w:tabs>
          <w:tab w:val="clear" w:pos="720"/>
          <w:tab w:val="num" w:pos="426"/>
        </w:tabs>
        <w:ind w:left="426" w:hanging="426"/>
        <w:jc w:val="both"/>
        <w:rPr>
          <w:bCs/>
        </w:rPr>
      </w:pPr>
      <w:r w:rsidRPr="002C6B5A">
        <w:t xml:space="preserve">V tej uredbi </w:t>
      </w:r>
      <w:r w:rsidR="001F6137">
        <w:t>imajo izrazi</w:t>
      </w:r>
      <w:r w:rsidRPr="002C6B5A">
        <w:t xml:space="preserve"> »program«, </w:t>
      </w:r>
      <w:r w:rsidR="00EB695F">
        <w:t>»prednostna naloga«, »programsko območje«</w:t>
      </w:r>
      <w:r w:rsidR="007578B4">
        <w:t>, »strategija Unije za pametno, trajnostno in vključujočo rast«,</w:t>
      </w:r>
      <w:r w:rsidRPr="002C6B5A">
        <w:t xml:space="preserve"> »strategija lokalnega razvoja«,</w:t>
      </w:r>
      <w:r w:rsidR="00EB695F">
        <w:t xml:space="preserve"> </w:t>
      </w:r>
      <w:r w:rsidRPr="002C6B5A">
        <w:t>»javni izdatki«</w:t>
      </w:r>
      <w:r w:rsidR="00EB695F">
        <w:t xml:space="preserve">, </w:t>
      </w:r>
      <w:r w:rsidRPr="002C6B5A">
        <w:t>»državna pomoč«, »javno-zasebna partnerstva«</w:t>
      </w:r>
      <w:r w:rsidR="007136E2">
        <w:t>, »operacija«</w:t>
      </w:r>
      <w:r w:rsidRPr="002C6B5A">
        <w:t xml:space="preserve"> in »operacija javno-zasebnega partnerstva«</w:t>
      </w:r>
      <w:r w:rsidR="00EB695F">
        <w:t xml:space="preserve"> </w:t>
      </w:r>
      <w:r w:rsidR="001F6137">
        <w:t xml:space="preserve">pomen </w:t>
      </w:r>
      <w:r w:rsidRPr="002C6B5A">
        <w:t xml:space="preserve">kot </w:t>
      </w:r>
      <w:r w:rsidR="001F6137">
        <w:t>je</w:t>
      </w:r>
      <w:r w:rsidR="001F6137" w:rsidRPr="002C6B5A">
        <w:t xml:space="preserve"> </w:t>
      </w:r>
      <w:r w:rsidRPr="002C6B5A">
        <w:t>določen v 2. člen</w:t>
      </w:r>
      <w:r w:rsidR="00EE797D">
        <w:t>u in</w:t>
      </w:r>
      <w:r w:rsidRPr="002C6B5A">
        <w:t xml:space="preserve"> »manj razvite regije« kot </w:t>
      </w:r>
      <w:r w:rsidR="001F6137">
        <w:t>je</w:t>
      </w:r>
      <w:r w:rsidR="001F6137" w:rsidRPr="002C6B5A">
        <w:t xml:space="preserve"> </w:t>
      </w:r>
      <w:r w:rsidRPr="002C6B5A">
        <w:t>določen v drugem odstavku 90. člena Uredbe 1303/2013</w:t>
      </w:r>
      <w:r w:rsidR="009C0694">
        <w:t>/EU</w:t>
      </w:r>
      <w:r w:rsidRPr="002C6B5A">
        <w:t xml:space="preserve"> ter »regija«, »stopnja podpore«, »ukrep«, »tematski cilji« in »transakcijski stroški« kot</w:t>
      </w:r>
      <w:r w:rsidR="001F6137">
        <w:t xml:space="preserve"> je</w:t>
      </w:r>
      <w:r w:rsidRPr="002C6B5A">
        <w:t xml:space="preserve"> določen v 2. členu Uredbe 1305/2013</w:t>
      </w:r>
      <w:r w:rsidR="009C0694">
        <w:t>/EU</w:t>
      </w:r>
      <w:r w:rsidRPr="002C6B5A">
        <w:t>.</w:t>
      </w:r>
    </w:p>
    <w:p w:rsidR="00BD736C" w:rsidRPr="002C6B5A" w:rsidRDefault="00BD736C" w:rsidP="00C53DDE">
      <w:pPr>
        <w:pStyle w:val="Brezrazmikov"/>
        <w:tabs>
          <w:tab w:val="num" w:pos="426"/>
        </w:tabs>
        <w:ind w:left="426" w:hanging="426"/>
        <w:jc w:val="both"/>
      </w:pPr>
    </w:p>
    <w:p w:rsidR="00BD736C" w:rsidRPr="002C6B5A" w:rsidRDefault="00BD736C" w:rsidP="00CE4E86">
      <w:pPr>
        <w:pStyle w:val="Brezrazmikov"/>
        <w:numPr>
          <w:ilvl w:val="0"/>
          <w:numId w:val="43"/>
        </w:numPr>
        <w:tabs>
          <w:tab w:val="clear" w:pos="720"/>
          <w:tab w:val="num" w:pos="426"/>
        </w:tabs>
        <w:ind w:left="426" w:hanging="426"/>
        <w:jc w:val="both"/>
        <w:rPr>
          <w:bCs/>
        </w:rPr>
      </w:pPr>
      <w:r w:rsidRPr="002C6B5A">
        <w:t xml:space="preserve">Poleg </w:t>
      </w:r>
      <w:r w:rsidR="001F6137">
        <w:t>izrazov</w:t>
      </w:r>
      <w:r w:rsidR="001F6137" w:rsidRPr="002C6B5A">
        <w:t xml:space="preserve"> </w:t>
      </w:r>
      <w:r w:rsidR="001F6137">
        <w:t>iz prejšnjega odstavka</w:t>
      </w:r>
      <w:r w:rsidRPr="002C6B5A">
        <w:t xml:space="preserve">, se </w:t>
      </w:r>
      <w:r w:rsidR="00EB695F">
        <w:t xml:space="preserve">v tej uredbi </w:t>
      </w:r>
      <w:r w:rsidRPr="002C6B5A">
        <w:t xml:space="preserve">uporabljajo </w:t>
      </w:r>
      <w:r w:rsidR="00EB695F">
        <w:t xml:space="preserve">še </w:t>
      </w:r>
      <w:r w:rsidRPr="002C6B5A">
        <w:t>naslednj</w:t>
      </w:r>
      <w:r w:rsidR="001F6137">
        <w:t>i izrazi</w:t>
      </w:r>
      <w:r w:rsidRPr="002C6B5A">
        <w:t xml:space="preserve">: </w:t>
      </w:r>
    </w:p>
    <w:p w:rsidR="00BD736C" w:rsidRPr="002C6B5A" w:rsidRDefault="00BD736C" w:rsidP="004C0033">
      <w:pPr>
        <w:pStyle w:val="Brezrazmikov"/>
        <w:tabs>
          <w:tab w:val="num" w:pos="426"/>
        </w:tabs>
        <w:ind w:left="426" w:hanging="426"/>
        <w:jc w:val="both"/>
        <w:rPr>
          <w:bCs/>
        </w:rPr>
      </w:pPr>
    </w:p>
    <w:p w:rsidR="003458B0" w:rsidRPr="00C54821" w:rsidRDefault="0080409F" w:rsidP="00CE4E86">
      <w:pPr>
        <w:pStyle w:val="Brezrazmikov"/>
        <w:numPr>
          <w:ilvl w:val="0"/>
          <w:numId w:val="90"/>
        </w:numPr>
        <w:tabs>
          <w:tab w:val="num" w:pos="426"/>
        </w:tabs>
        <w:ind w:left="426" w:hanging="426"/>
        <w:jc w:val="both"/>
        <w:rPr>
          <w:bCs/>
        </w:rPr>
      </w:pPr>
      <w:r>
        <w:rPr>
          <w:bCs/>
        </w:rPr>
        <w:t>CLLD je kratica za lokalni razvoj, ki ga vodi skupnost</w:t>
      </w:r>
      <w:r w:rsidR="000C604E">
        <w:rPr>
          <w:bCs/>
        </w:rPr>
        <w:t xml:space="preserve"> in </w:t>
      </w:r>
      <w:r>
        <w:rPr>
          <w:bCs/>
        </w:rPr>
        <w:t xml:space="preserve">se imenuje LEADER </w:t>
      </w:r>
      <w:r>
        <w:t>(Liaison Entre Actions de D</w:t>
      </w:r>
      <w:r>
        <w:rPr>
          <w:rFonts w:cs="Arial"/>
        </w:rPr>
        <w:t>é</w:t>
      </w:r>
      <w:r>
        <w:t>veloppment de l</w:t>
      </w:r>
      <w:r>
        <w:rPr>
          <w:rFonts w:cs="Arial"/>
        </w:rPr>
        <w:t>'</w:t>
      </w:r>
      <w:r>
        <w:t>Economie Rurale)</w:t>
      </w:r>
      <w:r w:rsidR="007D040A">
        <w:t>;</w:t>
      </w:r>
    </w:p>
    <w:p w:rsidR="007D040A" w:rsidRPr="00C54821" w:rsidRDefault="007D040A" w:rsidP="00C54821">
      <w:pPr>
        <w:pStyle w:val="Brezrazmikov"/>
        <w:ind w:left="426"/>
        <w:jc w:val="both"/>
        <w:rPr>
          <w:bCs/>
        </w:rPr>
      </w:pPr>
    </w:p>
    <w:p w:rsidR="0080409F" w:rsidRDefault="003458B0" w:rsidP="00CE4E86">
      <w:pPr>
        <w:pStyle w:val="Brezrazmikov"/>
        <w:numPr>
          <w:ilvl w:val="0"/>
          <w:numId w:val="90"/>
        </w:numPr>
        <w:tabs>
          <w:tab w:val="num" w:pos="426"/>
        </w:tabs>
        <w:ind w:left="426" w:hanging="426"/>
        <w:jc w:val="both"/>
        <w:rPr>
          <w:bCs/>
        </w:rPr>
      </w:pPr>
      <w:r>
        <w:rPr>
          <w:bCs/>
        </w:rPr>
        <w:t xml:space="preserve">LEADER </w:t>
      </w:r>
      <w:r>
        <w:t>(Liaison Entre Actions de D</w:t>
      </w:r>
      <w:r>
        <w:rPr>
          <w:rFonts w:cs="Arial"/>
        </w:rPr>
        <w:t>é</w:t>
      </w:r>
      <w:r>
        <w:t>veloppment de l</w:t>
      </w:r>
      <w:r>
        <w:rPr>
          <w:rFonts w:cs="Arial"/>
        </w:rPr>
        <w:t>'</w:t>
      </w:r>
      <w:r>
        <w:t xml:space="preserve">Economie Rurale) </w:t>
      </w:r>
      <w:r w:rsidR="0080409F" w:rsidRPr="002C6B5A">
        <w:t>je orodje za spodbujanje celovitega lokalnega razvoja ob upoštevanju lokalnih potreb in možnosti ter vključevanju inovativnih značilnosti lokalne</w:t>
      </w:r>
      <w:r>
        <w:t>ga</w:t>
      </w:r>
      <w:r w:rsidR="0080409F" w:rsidRPr="002C6B5A">
        <w:t xml:space="preserve"> </w:t>
      </w:r>
      <w:r w:rsidRPr="002C6B5A">
        <w:t>okolj</w:t>
      </w:r>
      <w:r>
        <w:t>a</w:t>
      </w:r>
      <w:r w:rsidR="0080409F" w:rsidRPr="002C6B5A">
        <w:t>, mreženja in sodelovanja, kot je opredeljeno v drugem odstavku 32. člena Uredbe 1</w:t>
      </w:r>
      <w:r w:rsidR="009C0694">
        <w:t>3</w:t>
      </w:r>
      <w:r w:rsidR="0080409F" w:rsidRPr="002C6B5A">
        <w:t>03/2013</w:t>
      </w:r>
      <w:r w:rsidR="009C0694">
        <w:t>/EU</w:t>
      </w:r>
      <w:r w:rsidR="0080409F">
        <w:rPr>
          <w:bCs/>
        </w:rPr>
        <w:t>;</w:t>
      </w:r>
    </w:p>
    <w:p w:rsidR="0080409F" w:rsidRPr="00BA4B5B" w:rsidRDefault="0080409F" w:rsidP="00CE4E86">
      <w:pPr>
        <w:pStyle w:val="Brezrazmikov"/>
        <w:tabs>
          <w:tab w:val="num" w:pos="426"/>
        </w:tabs>
        <w:ind w:left="426" w:hanging="426"/>
        <w:jc w:val="both"/>
        <w:rPr>
          <w:bCs/>
        </w:rPr>
      </w:pPr>
    </w:p>
    <w:p w:rsidR="00C715D6" w:rsidRPr="00C715D6" w:rsidRDefault="00C715D6" w:rsidP="00C715D6">
      <w:pPr>
        <w:pStyle w:val="Brezrazmikov"/>
        <w:numPr>
          <w:ilvl w:val="0"/>
          <w:numId w:val="90"/>
        </w:numPr>
        <w:tabs>
          <w:tab w:val="num" w:pos="426"/>
        </w:tabs>
        <w:ind w:left="426" w:hanging="426"/>
        <w:jc w:val="both"/>
        <w:rPr>
          <w:bCs/>
        </w:rPr>
      </w:pPr>
      <w:r w:rsidRPr="002C6B5A">
        <w:t>Lokalna akcijska skupina (v nadaljnjem besedilu: LAS) je javno-</w:t>
      </w:r>
      <w:r>
        <w:t xml:space="preserve">zasebno </w:t>
      </w:r>
      <w:r w:rsidRPr="002C6B5A">
        <w:t>partnerstvo,</w:t>
      </w:r>
      <w:r>
        <w:t xml:space="preserve"> </w:t>
      </w:r>
      <w:r w:rsidRPr="002C6B5A">
        <w:t>ustanovljeno z namenom uresničevanja usmeritev lokalnega trajnostnega razvoja, po pristopu od spodaj navzgor</w:t>
      </w:r>
      <w:r>
        <w:t>;</w:t>
      </w:r>
    </w:p>
    <w:p w:rsidR="00C715D6" w:rsidRPr="00D269AB" w:rsidRDefault="00C715D6" w:rsidP="00C54821">
      <w:pPr>
        <w:pStyle w:val="Brezrazmikov"/>
        <w:ind w:left="426"/>
        <w:jc w:val="both"/>
        <w:rPr>
          <w:bCs/>
        </w:rPr>
      </w:pPr>
    </w:p>
    <w:p w:rsidR="00C715D6" w:rsidRDefault="00C715D6" w:rsidP="00C715D6">
      <w:pPr>
        <w:pStyle w:val="Brezrazmikov"/>
        <w:numPr>
          <w:ilvl w:val="0"/>
          <w:numId w:val="90"/>
        </w:numPr>
        <w:tabs>
          <w:tab w:val="num" w:pos="426"/>
        </w:tabs>
        <w:ind w:left="426" w:hanging="426"/>
        <w:jc w:val="both"/>
        <w:rPr>
          <w:bCs/>
        </w:rPr>
      </w:pPr>
      <w:r w:rsidRPr="002C6B5A">
        <w:t xml:space="preserve">Upravičenec je </w:t>
      </w:r>
      <w:r>
        <w:t>LAS</w:t>
      </w:r>
      <w:r w:rsidRPr="002C6B5A">
        <w:t xml:space="preserve">, ki je upravičen do črpanja </w:t>
      </w:r>
      <w:r>
        <w:t xml:space="preserve">finančnih </w:t>
      </w:r>
      <w:r w:rsidRPr="002C6B5A">
        <w:t>sredstev iz naslova</w:t>
      </w:r>
      <w:r>
        <w:t xml:space="preserve"> podukrepov LEADER in kateri </w:t>
      </w:r>
      <w:r>
        <w:rPr>
          <w:bCs/>
        </w:rPr>
        <w:t xml:space="preserve">Agencija Republike Slovenije za kmetijske trge iz razvoj podeželja (v nadaljnjem besedilu: ARSKTRP) nakazuje finančna sredstva za zaključene </w:t>
      </w:r>
      <w:r w:rsidR="004D0055">
        <w:rPr>
          <w:bCs/>
        </w:rPr>
        <w:t>operacije</w:t>
      </w:r>
      <w:r>
        <w:rPr>
          <w:bCs/>
        </w:rPr>
        <w:t>;</w:t>
      </w:r>
    </w:p>
    <w:p w:rsidR="00C715D6" w:rsidRPr="00B55B79" w:rsidRDefault="00C715D6" w:rsidP="00C54821">
      <w:pPr>
        <w:pStyle w:val="Brezrazmikov"/>
        <w:ind w:left="426"/>
        <w:jc w:val="both"/>
        <w:rPr>
          <w:bCs/>
        </w:rPr>
      </w:pPr>
    </w:p>
    <w:p w:rsidR="00C715D6" w:rsidRDefault="00C715D6" w:rsidP="00C715D6">
      <w:pPr>
        <w:pStyle w:val="Brezrazmikov"/>
        <w:numPr>
          <w:ilvl w:val="0"/>
          <w:numId w:val="90"/>
        </w:numPr>
        <w:tabs>
          <w:tab w:val="num" w:pos="426"/>
        </w:tabs>
        <w:ind w:left="426" w:hanging="426"/>
        <w:jc w:val="both"/>
        <w:rPr>
          <w:bCs/>
        </w:rPr>
      </w:pPr>
      <w:r>
        <w:t xml:space="preserve">Upravljavec LAS je fizična ali pravna oseba, ki je </w:t>
      </w:r>
      <w:r w:rsidR="00713E64">
        <w:t xml:space="preserve">izbran </w:t>
      </w:r>
      <w:r>
        <w:t>na javnem razpisu za opravljanje storitev vodenja in upravljanja LAS</w:t>
      </w:r>
      <w:r w:rsidRPr="00BA4B5B">
        <w:rPr>
          <w:bCs/>
        </w:rPr>
        <w:t>;</w:t>
      </w:r>
    </w:p>
    <w:p w:rsidR="00C715D6" w:rsidRPr="001C607B" w:rsidRDefault="00C715D6" w:rsidP="00C54821">
      <w:pPr>
        <w:pStyle w:val="Brezrazmikov"/>
        <w:ind w:left="426"/>
        <w:jc w:val="both"/>
        <w:rPr>
          <w:bCs/>
        </w:rPr>
      </w:pPr>
    </w:p>
    <w:p w:rsidR="0080409F" w:rsidRPr="00C715D6" w:rsidRDefault="0080409F" w:rsidP="00CE4E86">
      <w:pPr>
        <w:pStyle w:val="Brezrazmikov"/>
        <w:numPr>
          <w:ilvl w:val="0"/>
          <w:numId w:val="90"/>
        </w:numPr>
        <w:tabs>
          <w:tab w:val="num" w:pos="426"/>
        </w:tabs>
        <w:ind w:left="426" w:hanging="426"/>
        <w:jc w:val="both"/>
        <w:rPr>
          <w:bCs/>
        </w:rPr>
      </w:pPr>
      <w:r w:rsidRPr="002C6B5A">
        <w:t>Končni prejemnik je fizična ali pravna oseba, k</w:t>
      </w:r>
      <w:r w:rsidR="00E34437">
        <w:t xml:space="preserve">i </w:t>
      </w:r>
      <w:r w:rsidR="00713E64">
        <w:t>prejme</w:t>
      </w:r>
      <w:r w:rsidR="00347D6D">
        <w:t xml:space="preserve"> </w:t>
      </w:r>
      <w:r w:rsidR="00E34437">
        <w:t xml:space="preserve">podporo </w:t>
      </w:r>
      <w:r w:rsidRPr="002C6B5A">
        <w:t xml:space="preserve">iz naslova te uredbe; </w:t>
      </w:r>
    </w:p>
    <w:p w:rsidR="00C715D6" w:rsidRPr="0062260D" w:rsidRDefault="00C715D6" w:rsidP="00C54821">
      <w:pPr>
        <w:pStyle w:val="Brezrazmikov"/>
        <w:ind w:left="426"/>
        <w:jc w:val="both"/>
        <w:rPr>
          <w:bCs/>
        </w:rPr>
      </w:pPr>
    </w:p>
    <w:p w:rsidR="00C87690" w:rsidRPr="00BA4B5B" w:rsidRDefault="00C87690" w:rsidP="00EF68C0">
      <w:pPr>
        <w:pStyle w:val="Brezrazmikov"/>
        <w:numPr>
          <w:ilvl w:val="0"/>
          <w:numId w:val="90"/>
        </w:numPr>
        <w:tabs>
          <w:tab w:val="num" w:pos="426"/>
        </w:tabs>
        <w:ind w:left="426" w:hanging="426"/>
        <w:jc w:val="both"/>
        <w:rPr>
          <w:bCs/>
        </w:rPr>
      </w:pPr>
      <w:r>
        <w:t>Problemsko območje po tej uredbi je tisto območje, ki ga Vlada RS</w:t>
      </w:r>
      <w:r w:rsidR="008C1462">
        <w:t xml:space="preserve"> na podlagi zakona</w:t>
      </w:r>
      <w:r w:rsidR="00713E64">
        <w:t>, ki ureja spodbujanje</w:t>
      </w:r>
      <w:r w:rsidR="008C1462">
        <w:t xml:space="preserve"> skladnega regionalnega razvoja </w:t>
      </w:r>
      <w:r>
        <w:t xml:space="preserve">s </w:t>
      </w:r>
      <w:r w:rsidR="008C1462">
        <w:t>sklepom</w:t>
      </w:r>
      <w:r w:rsidR="008C1462" w:rsidRPr="00C87690">
        <w:t xml:space="preserve"> </w:t>
      </w:r>
      <w:r>
        <w:t>o dodatnih začasnih ukrepih razvojne podpore za problemsko območje z visoko brezposelnostjo razglasi kot problemsko območje</w:t>
      </w:r>
      <w:r w:rsidR="003972F5">
        <w:t>;</w:t>
      </w:r>
      <w:r>
        <w:t xml:space="preserve"> </w:t>
      </w:r>
    </w:p>
    <w:p w:rsidR="00911A42" w:rsidRDefault="00911A42" w:rsidP="00CE4E86">
      <w:pPr>
        <w:pStyle w:val="Brezrazmikov"/>
        <w:tabs>
          <w:tab w:val="num" w:pos="426"/>
        </w:tabs>
        <w:ind w:left="426" w:hanging="426"/>
        <w:jc w:val="both"/>
        <w:rPr>
          <w:bCs/>
        </w:rPr>
      </w:pPr>
    </w:p>
    <w:p w:rsidR="00565A13" w:rsidRDefault="00911A42" w:rsidP="00CE4E86">
      <w:pPr>
        <w:pStyle w:val="Brezrazmikov"/>
        <w:numPr>
          <w:ilvl w:val="0"/>
          <w:numId w:val="90"/>
        </w:numPr>
        <w:tabs>
          <w:tab w:val="num" w:pos="426"/>
        </w:tabs>
        <w:ind w:left="426" w:hanging="426"/>
        <w:jc w:val="both"/>
        <w:rPr>
          <w:bCs/>
        </w:rPr>
      </w:pPr>
      <w:r>
        <w:rPr>
          <w:bCs/>
        </w:rPr>
        <w:t xml:space="preserve">Projekt pomeni </w:t>
      </w:r>
      <w:r w:rsidR="00EF68C0">
        <w:rPr>
          <w:bCs/>
        </w:rPr>
        <w:t>izvedbo</w:t>
      </w:r>
      <w:r>
        <w:rPr>
          <w:bCs/>
        </w:rPr>
        <w:t xml:space="preserve"> aktivnosti, katerih cilj je uresničevanje ciljev strategije lokalnega razvoja</w:t>
      </w:r>
      <w:r w:rsidR="00BF5EA5">
        <w:rPr>
          <w:bCs/>
        </w:rPr>
        <w:t xml:space="preserve"> </w:t>
      </w:r>
      <w:r w:rsidR="00BF5EA5">
        <w:rPr>
          <w:rFonts w:cs="Arial"/>
          <w:szCs w:val="20"/>
        </w:rPr>
        <w:t>(v nadaljnjem besedilu: SLR)</w:t>
      </w:r>
      <w:r w:rsidR="00673158">
        <w:rPr>
          <w:bCs/>
        </w:rPr>
        <w:t>;</w:t>
      </w:r>
    </w:p>
    <w:p w:rsidR="00565A13" w:rsidRDefault="00565A13" w:rsidP="00CE4E86">
      <w:pPr>
        <w:pStyle w:val="Brezrazmikov"/>
        <w:ind w:left="426"/>
        <w:jc w:val="both"/>
        <w:rPr>
          <w:bCs/>
        </w:rPr>
      </w:pPr>
    </w:p>
    <w:p w:rsidR="00612A17" w:rsidRDefault="00612A17" w:rsidP="00853BA0">
      <w:pPr>
        <w:pStyle w:val="Brezrazmikov"/>
        <w:numPr>
          <w:ilvl w:val="0"/>
          <w:numId w:val="90"/>
        </w:numPr>
        <w:tabs>
          <w:tab w:val="num" w:pos="426"/>
        </w:tabs>
        <w:ind w:left="426" w:hanging="426"/>
        <w:jc w:val="both"/>
        <w:rPr>
          <w:bCs/>
        </w:rPr>
      </w:pPr>
      <w:r>
        <w:rPr>
          <w:bCs/>
        </w:rPr>
        <w:t>Podpora pomeni nepovratna finančna sredstva za opravljene aktivnosti končnih prejemnikov.</w:t>
      </w:r>
    </w:p>
    <w:p w:rsidR="00612A17" w:rsidRPr="00C54821" w:rsidRDefault="00612A17" w:rsidP="00C54821">
      <w:pPr>
        <w:pStyle w:val="Brezrazmikov"/>
        <w:ind w:left="426"/>
        <w:jc w:val="both"/>
        <w:rPr>
          <w:bCs/>
        </w:rPr>
      </w:pPr>
    </w:p>
    <w:p w:rsidR="00BD736C" w:rsidRPr="00D269AB" w:rsidRDefault="00565A13" w:rsidP="00B62A24">
      <w:pPr>
        <w:pStyle w:val="Brezrazmikov"/>
        <w:numPr>
          <w:ilvl w:val="0"/>
          <w:numId w:val="90"/>
        </w:numPr>
        <w:tabs>
          <w:tab w:val="num" w:pos="426"/>
          <w:tab w:val="left" w:pos="3119"/>
        </w:tabs>
        <w:ind w:left="426" w:hanging="426"/>
        <w:jc w:val="both"/>
        <w:rPr>
          <w:bCs/>
        </w:rPr>
      </w:pPr>
      <w:r>
        <w:t xml:space="preserve">Splošni stroški </w:t>
      </w:r>
      <w:r w:rsidRPr="004A20B1">
        <w:rPr>
          <w:bCs/>
        </w:rPr>
        <w:t>so</w:t>
      </w:r>
      <w:r>
        <w:t xml:space="preserve"> vsi stroški, ki so neposredno povezani s pripravo in izvedbo</w:t>
      </w:r>
      <w:r w:rsidR="00F90CAC">
        <w:t xml:space="preserve"> operacije</w:t>
      </w:r>
      <w:r>
        <w:t xml:space="preserve">, kot so priprava </w:t>
      </w:r>
      <w:r w:rsidR="00F95B0A">
        <w:t>vloge, stroški pridobitve projektne in investicijske dokumentacije,</w:t>
      </w:r>
      <w:r w:rsidR="005F5F90">
        <w:t>stroški študij, analiz, ocen ali strategij, kadar so predpogoj za samo izvedbo projekta,</w:t>
      </w:r>
      <w:r w:rsidR="00F95B0A">
        <w:t xml:space="preserve"> stroški nadzora in priprava zahtevkov za izplačilo</w:t>
      </w:r>
      <w:r w:rsidR="00673158">
        <w:t>;</w:t>
      </w:r>
      <w:r w:rsidR="00F95B0A">
        <w:t xml:space="preserve"> </w:t>
      </w:r>
    </w:p>
    <w:p w:rsidR="004A20B1" w:rsidRPr="00B55B79" w:rsidRDefault="004A20B1" w:rsidP="00853BA0">
      <w:pPr>
        <w:pStyle w:val="Brezrazmikov"/>
        <w:ind w:left="426"/>
        <w:jc w:val="both"/>
        <w:rPr>
          <w:bCs/>
        </w:rPr>
      </w:pPr>
    </w:p>
    <w:p w:rsidR="00C87690" w:rsidRDefault="00C87690" w:rsidP="00C87690">
      <w:pPr>
        <w:pStyle w:val="Brezrazmikov"/>
        <w:numPr>
          <w:ilvl w:val="0"/>
          <w:numId w:val="90"/>
        </w:numPr>
        <w:tabs>
          <w:tab w:val="num" w:pos="426"/>
        </w:tabs>
        <w:ind w:left="426" w:hanging="426"/>
        <w:jc w:val="both"/>
        <w:rPr>
          <w:bCs/>
        </w:rPr>
      </w:pPr>
      <w:r>
        <w:rPr>
          <w:bCs/>
        </w:rPr>
        <w:t>Vloga po tej uredbi je dokument, ki ga vloži LAS v obravnavo na ARSKTRP</w:t>
      </w:r>
      <w:r w:rsidR="008C1462">
        <w:rPr>
          <w:bCs/>
        </w:rPr>
        <w:t>.</w:t>
      </w:r>
    </w:p>
    <w:p w:rsidR="00BD736C" w:rsidRPr="002C6B5A" w:rsidRDefault="00BD736C" w:rsidP="00BD736C">
      <w:pPr>
        <w:pStyle w:val="Brezrazmikov"/>
        <w:jc w:val="both"/>
      </w:pPr>
    </w:p>
    <w:p w:rsidR="00BD736C" w:rsidRPr="00BA4B5B" w:rsidRDefault="00BD736C" w:rsidP="00CE4E86">
      <w:pPr>
        <w:pStyle w:val="Brezrazmikov"/>
        <w:numPr>
          <w:ilvl w:val="0"/>
          <w:numId w:val="47"/>
        </w:numPr>
        <w:tabs>
          <w:tab w:val="clear" w:pos="720"/>
          <w:tab w:val="num" w:pos="426"/>
        </w:tabs>
        <w:ind w:left="426" w:hanging="426"/>
        <w:jc w:val="center"/>
        <w:rPr>
          <w:b/>
        </w:rPr>
      </w:pPr>
      <w:r w:rsidRPr="00843699">
        <w:rPr>
          <w:b/>
        </w:rPr>
        <w:t>člen</w:t>
      </w:r>
    </w:p>
    <w:p w:rsidR="00BD736C" w:rsidRDefault="00BD736C" w:rsidP="00BD736C">
      <w:pPr>
        <w:pStyle w:val="Brezrazmikov"/>
        <w:jc w:val="center"/>
      </w:pPr>
      <w:r w:rsidRPr="00843699">
        <w:rPr>
          <w:b/>
        </w:rPr>
        <w:t>(organi PRP 2014–2020)</w:t>
      </w:r>
    </w:p>
    <w:p w:rsidR="00BD736C" w:rsidRDefault="00BD736C" w:rsidP="00BD736C">
      <w:pPr>
        <w:pStyle w:val="Brezrazmikov"/>
        <w:jc w:val="both"/>
      </w:pPr>
    </w:p>
    <w:p w:rsidR="00BD736C" w:rsidRDefault="00BD736C" w:rsidP="00CE4E86">
      <w:pPr>
        <w:pStyle w:val="Brezrazmikov"/>
        <w:numPr>
          <w:ilvl w:val="0"/>
          <w:numId w:val="44"/>
        </w:numPr>
        <w:tabs>
          <w:tab w:val="clear" w:pos="720"/>
          <w:tab w:val="num" w:pos="426"/>
        </w:tabs>
        <w:ind w:left="426" w:hanging="426"/>
        <w:jc w:val="both"/>
      </w:pPr>
      <w:r w:rsidRPr="00843699">
        <w:t>Organ upravljanja</w:t>
      </w:r>
      <w:r w:rsidR="003237D1">
        <w:t xml:space="preserve"> (v nadaljnjem besedilu: OU)</w:t>
      </w:r>
      <w:r w:rsidRPr="00843699">
        <w:t xml:space="preserve"> je</w:t>
      </w:r>
      <w:r w:rsidR="003237D1">
        <w:t xml:space="preserve"> </w:t>
      </w:r>
      <w:r w:rsidRPr="00843699">
        <w:t>v skladu z 2a. točko</w:t>
      </w:r>
      <w:r>
        <w:t xml:space="preserve"> </w:t>
      </w:r>
      <w:r w:rsidRPr="00843699">
        <w:t>6</w:t>
      </w:r>
      <w:r w:rsidR="009C0694">
        <w:t>5</w:t>
      </w:r>
      <w:r w:rsidRPr="00843699">
        <w:t>.</w:t>
      </w:r>
      <w:r>
        <w:t xml:space="preserve"> </w:t>
      </w:r>
      <w:r w:rsidRPr="00843699">
        <w:t>člena</w:t>
      </w:r>
      <w:r>
        <w:t xml:space="preserve"> </w:t>
      </w:r>
      <w:r w:rsidRPr="00843699">
        <w:t>Uredbe</w:t>
      </w:r>
      <w:r>
        <w:t xml:space="preserve"> </w:t>
      </w:r>
      <w:r w:rsidRPr="00843699">
        <w:t>1305/2013</w:t>
      </w:r>
      <w:r w:rsidR="009C0694">
        <w:t>/EU</w:t>
      </w:r>
      <w:r>
        <w:t xml:space="preserve"> </w:t>
      </w:r>
      <w:r w:rsidRPr="00843699">
        <w:t>Ministrstvo za kmetijstvo in okolje (v nadaljnjem besedilu: MKO).</w:t>
      </w:r>
    </w:p>
    <w:p w:rsidR="00BD736C" w:rsidRDefault="00BD736C" w:rsidP="00C53DDE">
      <w:pPr>
        <w:pStyle w:val="Brezrazmikov"/>
        <w:tabs>
          <w:tab w:val="num" w:pos="426"/>
        </w:tabs>
        <w:ind w:left="426" w:hanging="426"/>
        <w:jc w:val="both"/>
      </w:pPr>
    </w:p>
    <w:p w:rsidR="00BD736C" w:rsidRDefault="00BD736C" w:rsidP="00CE4E86">
      <w:pPr>
        <w:pStyle w:val="Brezrazmikov"/>
        <w:numPr>
          <w:ilvl w:val="0"/>
          <w:numId w:val="44"/>
        </w:numPr>
        <w:tabs>
          <w:tab w:val="clear" w:pos="720"/>
          <w:tab w:val="num" w:pos="426"/>
        </w:tabs>
        <w:ind w:left="426" w:hanging="426"/>
        <w:jc w:val="both"/>
      </w:pPr>
      <w:r w:rsidRPr="00843699">
        <w:t>Akreditirana plačilna agencija je v skladu z 2b. točko 6</w:t>
      </w:r>
      <w:r w:rsidR="009C0694">
        <w:t>5</w:t>
      </w:r>
      <w:r w:rsidRPr="00843699">
        <w:t>. člena Uredbe 1305/2013</w:t>
      </w:r>
      <w:r w:rsidR="009C0694">
        <w:t>/EU</w:t>
      </w:r>
      <w:r w:rsidRPr="00843699">
        <w:t xml:space="preserve"> ARSKTRP.</w:t>
      </w:r>
    </w:p>
    <w:p w:rsidR="00BD736C" w:rsidRDefault="00BD736C" w:rsidP="00C53DDE">
      <w:pPr>
        <w:pStyle w:val="Brezrazmikov"/>
        <w:tabs>
          <w:tab w:val="num" w:pos="426"/>
        </w:tabs>
        <w:ind w:left="426" w:hanging="426"/>
        <w:jc w:val="both"/>
      </w:pPr>
    </w:p>
    <w:p w:rsidR="00BD736C" w:rsidRDefault="000601C5" w:rsidP="00CE4E86">
      <w:pPr>
        <w:pStyle w:val="Brezrazmikov"/>
        <w:numPr>
          <w:ilvl w:val="0"/>
          <w:numId w:val="44"/>
        </w:numPr>
        <w:tabs>
          <w:tab w:val="clear" w:pos="720"/>
          <w:tab w:val="num" w:pos="426"/>
        </w:tabs>
        <w:ind w:left="426" w:hanging="426"/>
        <w:jc w:val="both"/>
      </w:pPr>
      <w:r>
        <w:lastRenderedPageBreak/>
        <w:t>C</w:t>
      </w:r>
      <w:r w:rsidR="00BD736C" w:rsidRPr="00843699">
        <w:t>ertifikacijski organ v smislu 9. člena Uredbe</w:t>
      </w:r>
      <w:r w:rsidR="009C0694">
        <w:t xml:space="preserve"> </w:t>
      </w:r>
      <w:r w:rsidR="00BD736C" w:rsidRPr="00843699">
        <w:t>1306/2013</w:t>
      </w:r>
      <w:r w:rsidR="009C0694">
        <w:t>/EU</w:t>
      </w:r>
      <w:r w:rsidR="00BD736C" w:rsidRPr="00843699">
        <w:t xml:space="preserve"> je Urad Republike</w:t>
      </w:r>
      <w:r w:rsidR="00BD736C">
        <w:t xml:space="preserve"> </w:t>
      </w:r>
      <w:r w:rsidR="00BD736C" w:rsidRPr="00843699">
        <w:t>Slovenije za nadzor proračuna, ki je organ v sestavi Ministrstva za finance.</w:t>
      </w:r>
    </w:p>
    <w:p w:rsidR="00BD736C" w:rsidRDefault="00BD736C" w:rsidP="00BD736C">
      <w:pPr>
        <w:pStyle w:val="Brezrazmikov"/>
        <w:jc w:val="both"/>
      </w:pPr>
    </w:p>
    <w:p w:rsidR="00BD736C" w:rsidRPr="00BA4B5B" w:rsidRDefault="00BD736C" w:rsidP="00CE4E86">
      <w:pPr>
        <w:pStyle w:val="Brezrazmikov"/>
        <w:numPr>
          <w:ilvl w:val="0"/>
          <w:numId w:val="47"/>
        </w:numPr>
        <w:tabs>
          <w:tab w:val="clear" w:pos="720"/>
          <w:tab w:val="num" w:pos="426"/>
        </w:tabs>
        <w:ind w:left="426" w:hanging="426"/>
        <w:jc w:val="center"/>
        <w:rPr>
          <w:b/>
        </w:rPr>
      </w:pPr>
      <w:r w:rsidRPr="00843699">
        <w:rPr>
          <w:b/>
        </w:rPr>
        <w:t>člen</w:t>
      </w:r>
    </w:p>
    <w:p w:rsidR="00BD736C" w:rsidRDefault="00BD736C" w:rsidP="00BD736C">
      <w:pPr>
        <w:pStyle w:val="Brezrazmikov"/>
        <w:jc w:val="center"/>
      </w:pPr>
      <w:r w:rsidRPr="00843699">
        <w:rPr>
          <w:b/>
        </w:rPr>
        <w:t>(namen in cilj ukrepa</w:t>
      </w:r>
      <w:r w:rsidRPr="00843699">
        <w:t>)</w:t>
      </w:r>
    </w:p>
    <w:p w:rsidR="00BD736C" w:rsidRDefault="00BD736C" w:rsidP="00BD736C">
      <w:pPr>
        <w:pStyle w:val="Brezrazmikov"/>
        <w:jc w:val="both"/>
      </w:pPr>
    </w:p>
    <w:p w:rsidR="00BD736C" w:rsidRDefault="00BD736C" w:rsidP="00CE4E86">
      <w:pPr>
        <w:pStyle w:val="Brezrazmikov"/>
        <w:numPr>
          <w:ilvl w:val="0"/>
          <w:numId w:val="51"/>
        </w:numPr>
        <w:tabs>
          <w:tab w:val="clear" w:pos="720"/>
          <w:tab w:val="num" w:pos="426"/>
        </w:tabs>
        <w:ind w:left="426" w:hanging="426"/>
        <w:jc w:val="both"/>
      </w:pPr>
      <w:r w:rsidRPr="00843699">
        <w:t>Namen ukrepa</w:t>
      </w:r>
      <w:r>
        <w:t xml:space="preserve"> </w:t>
      </w:r>
      <w:r w:rsidRPr="00843699">
        <w:t>LEADER je spodbujanje lokalnega razvoja podeželskih območij po pristopu od spodaj navzgor, ob upoštevanju večsektorskih lokalnih izzivov in potreb za endogeni razvoj podeželja.</w:t>
      </w:r>
    </w:p>
    <w:p w:rsidR="00BD736C" w:rsidRDefault="00BD736C" w:rsidP="00CE4E86">
      <w:pPr>
        <w:pStyle w:val="Brezrazmikov"/>
        <w:ind w:left="426"/>
        <w:jc w:val="both"/>
      </w:pPr>
    </w:p>
    <w:p w:rsidR="00BD736C" w:rsidRDefault="00BD736C" w:rsidP="00CE4E86">
      <w:pPr>
        <w:pStyle w:val="Brezrazmikov"/>
        <w:numPr>
          <w:ilvl w:val="0"/>
          <w:numId w:val="51"/>
        </w:numPr>
        <w:ind w:left="426" w:hanging="426"/>
        <w:jc w:val="both"/>
      </w:pPr>
      <w:r w:rsidRPr="00843699">
        <w:t xml:space="preserve">Cilj ukrepa LEADER je spodbujanje socialne vključenosti, zmanjševanje revščine in gospodarski razvoj podeželskih območij. </w:t>
      </w:r>
    </w:p>
    <w:p w:rsidR="00BD736C" w:rsidRDefault="00BD736C" w:rsidP="00BD736C">
      <w:pPr>
        <w:pStyle w:val="Brezrazmikov"/>
        <w:jc w:val="both"/>
      </w:pPr>
    </w:p>
    <w:p w:rsidR="00BD736C" w:rsidRPr="00CE4E86" w:rsidRDefault="00BD736C" w:rsidP="00CE4E86">
      <w:pPr>
        <w:pStyle w:val="Brezrazmikov"/>
        <w:numPr>
          <w:ilvl w:val="0"/>
          <w:numId w:val="47"/>
        </w:numPr>
        <w:tabs>
          <w:tab w:val="clear" w:pos="720"/>
          <w:tab w:val="num" w:pos="426"/>
        </w:tabs>
        <w:ind w:left="426" w:hanging="426"/>
        <w:jc w:val="center"/>
        <w:rPr>
          <w:b/>
        </w:rPr>
      </w:pPr>
      <w:bookmarkStart w:id="1" w:name="_Ref383760971"/>
      <w:r w:rsidRPr="00843699">
        <w:rPr>
          <w:b/>
        </w:rPr>
        <w:t>člen</w:t>
      </w:r>
      <w:bookmarkEnd w:id="1"/>
    </w:p>
    <w:p w:rsidR="00BD736C" w:rsidRDefault="00BD736C" w:rsidP="00BD736C">
      <w:pPr>
        <w:pStyle w:val="Brezrazmikov"/>
        <w:jc w:val="center"/>
      </w:pPr>
      <w:r w:rsidRPr="00843699">
        <w:rPr>
          <w:b/>
        </w:rPr>
        <w:t xml:space="preserve">(tematska področja </w:t>
      </w:r>
      <w:r w:rsidR="00C715D6">
        <w:rPr>
          <w:b/>
        </w:rPr>
        <w:t>ukrepanja</w:t>
      </w:r>
      <w:r w:rsidRPr="00843699">
        <w:rPr>
          <w:b/>
        </w:rPr>
        <w:t>)</w:t>
      </w:r>
    </w:p>
    <w:p w:rsidR="00BD736C" w:rsidRDefault="00BD736C" w:rsidP="00BD736C">
      <w:pPr>
        <w:pStyle w:val="Brezrazmikov"/>
        <w:jc w:val="both"/>
      </w:pPr>
    </w:p>
    <w:p w:rsidR="00AD4AB3" w:rsidRDefault="00BD736C" w:rsidP="000861DF">
      <w:pPr>
        <w:pStyle w:val="Brezrazmikov"/>
        <w:numPr>
          <w:ilvl w:val="0"/>
          <w:numId w:val="46"/>
        </w:numPr>
        <w:tabs>
          <w:tab w:val="clear" w:pos="720"/>
        </w:tabs>
        <w:ind w:left="426" w:hanging="426"/>
        <w:jc w:val="both"/>
      </w:pPr>
      <w:r>
        <w:t xml:space="preserve">V okviru izvajanja </w:t>
      </w:r>
      <w:r w:rsidR="003237D1">
        <w:t xml:space="preserve">skupnega </w:t>
      </w:r>
      <w:r>
        <w:t xml:space="preserve">pristopa CLLD </w:t>
      </w:r>
      <w:r w:rsidR="00780CB2">
        <w:t xml:space="preserve">bo podpora iz naslova EKSRP osredotočena </w:t>
      </w:r>
      <w:r w:rsidR="00F902FB">
        <w:t xml:space="preserve">v </w:t>
      </w:r>
      <w:r w:rsidR="00216C49">
        <w:t xml:space="preserve">peto </w:t>
      </w:r>
      <w:r>
        <w:t>tematsk</w:t>
      </w:r>
      <w:r w:rsidR="00AD4AB3">
        <w:t>o</w:t>
      </w:r>
      <w:r>
        <w:t xml:space="preserve"> </w:t>
      </w:r>
      <w:r w:rsidR="00AD4AB3">
        <w:t xml:space="preserve">področje </w:t>
      </w:r>
      <w:r w:rsidR="00C715D6">
        <w:t xml:space="preserve">ukrepanja </w:t>
      </w:r>
      <w:r w:rsidR="00216C49">
        <w:t>iz P</w:t>
      </w:r>
      <w:r w:rsidR="00713E64">
        <w:t>RP</w:t>
      </w:r>
      <w:r w:rsidR="00216C49">
        <w:t xml:space="preserve"> 2014–2020, ki se glasi</w:t>
      </w:r>
      <w:r>
        <w:t>:</w:t>
      </w:r>
      <w:r w:rsidR="00472C3B">
        <w:t xml:space="preserve"> »</w:t>
      </w:r>
      <w:r w:rsidRPr="001C26B9">
        <w:t xml:space="preserve">Zelena delovna mesta in skladen vzdržen razvoj podeželja, ki temelji na razvoju endogenih potencialov </w:t>
      </w:r>
      <w:r w:rsidR="00216C49">
        <w:t>p</w:t>
      </w:r>
      <w:r w:rsidRPr="001C26B9">
        <w:t>odeželja</w:t>
      </w:r>
      <w:r w:rsidR="00472C3B">
        <w:t>«.</w:t>
      </w:r>
    </w:p>
    <w:p w:rsidR="00472C3B" w:rsidRDefault="00472C3B" w:rsidP="000861DF">
      <w:pPr>
        <w:pStyle w:val="Brezrazmikov"/>
        <w:ind w:left="426"/>
        <w:jc w:val="both"/>
      </w:pPr>
    </w:p>
    <w:p w:rsidR="00216C49" w:rsidRDefault="00472C3B" w:rsidP="000861DF">
      <w:pPr>
        <w:pStyle w:val="Brezrazmikov"/>
        <w:numPr>
          <w:ilvl w:val="0"/>
          <w:numId w:val="46"/>
        </w:numPr>
        <w:tabs>
          <w:tab w:val="clear" w:pos="720"/>
        </w:tabs>
        <w:ind w:left="426" w:hanging="426"/>
        <w:jc w:val="both"/>
      </w:pPr>
      <w:r>
        <w:t xml:space="preserve">Podtematska področja </w:t>
      </w:r>
      <w:r w:rsidR="00C715D6">
        <w:t>ukrepanja</w:t>
      </w:r>
      <w:r>
        <w:t>:</w:t>
      </w:r>
    </w:p>
    <w:p w:rsidR="00845785" w:rsidRDefault="00B32D8B" w:rsidP="00C54821">
      <w:pPr>
        <w:pStyle w:val="Brezrazmikov"/>
        <w:numPr>
          <w:ilvl w:val="0"/>
          <w:numId w:val="115"/>
        </w:numPr>
        <w:ind w:left="426" w:hanging="426"/>
        <w:jc w:val="both"/>
      </w:pPr>
      <w:r>
        <w:t xml:space="preserve">ustanavljanje </w:t>
      </w:r>
      <w:r w:rsidR="00845785" w:rsidRPr="00C54821">
        <w:rPr>
          <w:bCs/>
        </w:rPr>
        <w:t>novih</w:t>
      </w:r>
      <w:r w:rsidR="00845785">
        <w:t xml:space="preserve"> delovnih mest</w:t>
      </w:r>
      <w:r>
        <w:t>,</w:t>
      </w:r>
    </w:p>
    <w:p w:rsidR="00845785" w:rsidRDefault="00B32D8B" w:rsidP="000861DF">
      <w:pPr>
        <w:pStyle w:val="Brezrazmikov"/>
        <w:numPr>
          <w:ilvl w:val="0"/>
          <w:numId w:val="115"/>
        </w:numPr>
        <w:ind w:left="426" w:hanging="426"/>
        <w:jc w:val="both"/>
        <w:rPr>
          <w:bCs/>
        </w:rPr>
      </w:pPr>
      <w:r>
        <w:rPr>
          <w:bCs/>
        </w:rPr>
        <w:t>o</w:t>
      </w:r>
      <w:r w:rsidR="00845785">
        <w:rPr>
          <w:bCs/>
        </w:rPr>
        <w:t>snovne storitve na podeželju</w:t>
      </w:r>
      <w:r>
        <w:rPr>
          <w:bCs/>
        </w:rPr>
        <w:t>,</w:t>
      </w:r>
    </w:p>
    <w:p w:rsidR="00845785" w:rsidRPr="00893193" w:rsidRDefault="00B32D8B">
      <w:pPr>
        <w:pStyle w:val="Brezrazmikov"/>
        <w:numPr>
          <w:ilvl w:val="0"/>
          <w:numId w:val="115"/>
        </w:numPr>
        <w:ind w:left="426" w:hanging="426"/>
        <w:jc w:val="both"/>
        <w:rPr>
          <w:bCs/>
        </w:rPr>
      </w:pPr>
      <w:r>
        <w:rPr>
          <w:bCs/>
        </w:rPr>
        <w:t>v</w:t>
      </w:r>
      <w:r w:rsidR="00845785">
        <w:rPr>
          <w:bCs/>
        </w:rPr>
        <w:t>arstvo okolja</w:t>
      </w:r>
      <w:r>
        <w:rPr>
          <w:bCs/>
        </w:rPr>
        <w:t xml:space="preserve"> in</w:t>
      </w:r>
      <w:r w:rsidR="004911AE">
        <w:rPr>
          <w:bCs/>
        </w:rPr>
        <w:t xml:space="preserve"> ohranjanje narave ter</w:t>
      </w:r>
    </w:p>
    <w:p w:rsidR="006C6F75" w:rsidRPr="004953A4" w:rsidRDefault="00B32D8B" w:rsidP="000861DF">
      <w:pPr>
        <w:pStyle w:val="Brezrazmikov"/>
        <w:numPr>
          <w:ilvl w:val="0"/>
          <w:numId w:val="115"/>
        </w:numPr>
        <w:ind w:left="426" w:hanging="426"/>
        <w:jc w:val="both"/>
        <w:rPr>
          <w:bCs/>
        </w:rPr>
      </w:pPr>
      <w:r>
        <w:rPr>
          <w:bCs/>
        </w:rPr>
        <w:t>v</w:t>
      </w:r>
      <w:r w:rsidR="00845785" w:rsidRPr="007471B1">
        <w:rPr>
          <w:bCs/>
        </w:rPr>
        <w:t xml:space="preserve">ečja </w:t>
      </w:r>
      <w:r w:rsidR="00472C3B" w:rsidRPr="007471B1">
        <w:rPr>
          <w:bCs/>
        </w:rPr>
        <w:t>vključenost mladih, žensk in drugih ranljivih skupin</w:t>
      </w:r>
      <w:r w:rsidR="004953A4">
        <w:rPr>
          <w:bCs/>
        </w:rPr>
        <w:t xml:space="preserve"> na podeželju</w:t>
      </w:r>
      <w:r w:rsidR="00952E37" w:rsidRPr="004953A4">
        <w:rPr>
          <w:bCs/>
        </w:rPr>
        <w:t>.</w:t>
      </w:r>
    </w:p>
    <w:p w:rsidR="00A41AC2" w:rsidRDefault="00A41AC2" w:rsidP="00CE4E86">
      <w:pPr>
        <w:pStyle w:val="Brezrazmikov"/>
      </w:pPr>
    </w:p>
    <w:p w:rsidR="00BD736C" w:rsidRDefault="00BD736C" w:rsidP="00CE4E86">
      <w:pPr>
        <w:pStyle w:val="Brezrazmikov"/>
        <w:numPr>
          <w:ilvl w:val="0"/>
          <w:numId w:val="47"/>
        </w:numPr>
        <w:tabs>
          <w:tab w:val="clear" w:pos="720"/>
          <w:tab w:val="num" w:pos="426"/>
        </w:tabs>
        <w:ind w:left="426" w:hanging="426"/>
        <w:jc w:val="center"/>
        <w:rPr>
          <w:b/>
        </w:rPr>
      </w:pPr>
      <w:bookmarkStart w:id="2" w:name="_Ref384023361"/>
      <w:r w:rsidRPr="00843699">
        <w:rPr>
          <w:b/>
        </w:rPr>
        <w:t>člen</w:t>
      </w:r>
      <w:bookmarkEnd w:id="2"/>
    </w:p>
    <w:p w:rsidR="00BD736C" w:rsidRDefault="00BD736C" w:rsidP="00BD736C">
      <w:pPr>
        <w:pStyle w:val="Brezrazmikov"/>
        <w:jc w:val="center"/>
        <w:rPr>
          <w:b/>
        </w:rPr>
      </w:pPr>
      <w:r w:rsidRPr="00843699">
        <w:rPr>
          <w:b/>
        </w:rPr>
        <w:t>(</w:t>
      </w:r>
      <w:r w:rsidR="00713E64">
        <w:rPr>
          <w:b/>
        </w:rPr>
        <w:t xml:space="preserve">pogoji za </w:t>
      </w:r>
      <w:r w:rsidRPr="00843699">
        <w:rPr>
          <w:b/>
        </w:rPr>
        <w:t>lokaln</w:t>
      </w:r>
      <w:r w:rsidR="00713E64">
        <w:rPr>
          <w:b/>
        </w:rPr>
        <w:t>o</w:t>
      </w:r>
      <w:r w:rsidRPr="00843699">
        <w:rPr>
          <w:b/>
        </w:rPr>
        <w:t xml:space="preserve"> akcijsk</w:t>
      </w:r>
      <w:r w:rsidR="00713E64">
        <w:rPr>
          <w:b/>
        </w:rPr>
        <w:t>o</w:t>
      </w:r>
      <w:r w:rsidRPr="00843699">
        <w:rPr>
          <w:b/>
        </w:rPr>
        <w:t xml:space="preserve"> skupin</w:t>
      </w:r>
      <w:r w:rsidR="00713E64">
        <w:rPr>
          <w:b/>
        </w:rPr>
        <w:t>o</w:t>
      </w:r>
      <w:r w:rsidRPr="00843699">
        <w:rPr>
          <w:b/>
        </w:rPr>
        <w:t>)</w:t>
      </w:r>
    </w:p>
    <w:p w:rsidR="00BD736C" w:rsidRDefault="00BD736C" w:rsidP="00BD736C">
      <w:pPr>
        <w:pStyle w:val="Brezrazmikov"/>
        <w:jc w:val="both"/>
      </w:pPr>
    </w:p>
    <w:p w:rsidR="00BD736C" w:rsidRDefault="00BD736C" w:rsidP="000861DF">
      <w:pPr>
        <w:pStyle w:val="Brezrazmikov"/>
        <w:numPr>
          <w:ilvl w:val="0"/>
          <w:numId w:val="117"/>
        </w:numPr>
        <w:tabs>
          <w:tab w:val="clear" w:pos="720"/>
          <w:tab w:val="num" w:pos="426"/>
        </w:tabs>
        <w:ind w:left="426" w:hanging="426"/>
        <w:jc w:val="both"/>
      </w:pPr>
      <w:r w:rsidRPr="00843699">
        <w:t xml:space="preserve">LAS se oblikuje na območju s skupnimi lokalnimi potrebami in izzivi, s skupnim ciljem uresničevanja lokalnih </w:t>
      </w:r>
      <w:r>
        <w:t xml:space="preserve">razvojnih </w:t>
      </w:r>
      <w:r w:rsidRPr="00843699">
        <w:t xml:space="preserve">potreb in doseganja zastavljenih ciljev. </w:t>
      </w:r>
    </w:p>
    <w:p w:rsidR="00BD736C" w:rsidRDefault="00BD736C" w:rsidP="00CE4E86">
      <w:pPr>
        <w:pStyle w:val="Brezrazmikov"/>
        <w:ind w:left="426" w:hanging="426"/>
        <w:jc w:val="both"/>
      </w:pPr>
    </w:p>
    <w:p w:rsidR="00BD736C" w:rsidRDefault="00BD736C" w:rsidP="000861DF">
      <w:pPr>
        <w:pStyle w:val="Brezrazmikov"/>
        <w:numPr>
          <w:ilvl w:val="0"/>
          <w:numId w:val="117"/>
        </w:numPr>
        <w:ind w:left="426" w:hanging="426"/>
        <w:jc w:val="both"/>
      </w:pPr>
      <w:r w:rsidRPr="00843699">
        <w:t xml:space="preserve">Lokalni razvoj, ki ga vodi LAS, se mora osredotočiti na posebna podregionalna območja, kar pomeni, da se soočajo s posebnimi geografskimi in demografskimi težavami. </w:t>
      </w:r>
    </w:p>
    <w:p w:rsidR="00BD736C" w:rsidRDefault="00BD736C" w:rsidP="00CE4E86">
      <w:pPr>
        <w:pStyle w:val="Brezrazmikov"/>
        <w:ind w:left="426" w:hanging="426"/>
        <w:jc w:val="both"/>
      </w:pPr>
    </w:p>
    <w:p w:rsidR="00BD736C" w:rsidRDefault="00BD736C" w:rsidP="000861DF">
      <w:pPr>
        <w:pStyle w:val="Brezrazmikov"/>
        <w:numPr>
          <w:ilvl w:val="0"/>
          <w:numId w:val="117"/>
        </w:numPr>
        <w:ind w:left="426" w:hanging="426"/>
        <w:jc w:val="both"/>
      </w:pPr>
      <w:r w:rsidRPr="00843699">
        <w:t xml:space="preserve">Območje LAS mora biti povezano v homogeno geografsko in funkcionalno celoto, območje posamezne občine </w:t>
      </w:r>
      <w:r w:rsidR="00C54821">
        <w:t xml:space="preserve">se </w:t>
      </w:r>
      <w:r w:rsidRPr="00843699">
        <w:t>ne sme deliti med več LAS.</w:t>
      </w:r>
    </w:p>
    <w:p w:rsidR="00BD736C" w:rsidRDefault="00BD736C" w:rsidP="00CE4E86">
      <w:pPr>
        <w:pStyle w:val="Brezrazmikov"/>
        <w:ind w:left="426" w:hanging="426"/>
        <w:jc w:val="both"/>
      </w:pPr>
    </w:p>
    <w:p w:rsidR="00BD736C" w:rsidRDefault="00BD736C" w:rsidP="000861DF">
      <w:pPr>
        <w:pStyle w:val="Brezrazmikov"/>
        <w:numPr>
          <w:ilvl w:val="0"/>
          <w:numId w:val="117"/>
        </w:numPr>
        <w:ind w:left="426" w:hanging="426"/>
        <w:jc w:val="both"/>
      </w:pPr>
      <w:r w:rsidRPr="00843699">
        <w:t>Posamezna območja LAS se</w:t>
      </w:r>
      <w:r>
        <w:t xml:space="preserve"> med sabo</w:t>
      </w:r>
      <w:r w:rsidRPr="00843699">
        <w:t xml:space="preserve"> ne smejo prekrivati.</w:t>
      </w:r>
    </w:p>
    <w:p w:rsidR="00BD736C" w:rsidRDefault="00BD736C" w:rsidP="00CE4E86">
      <w:pPr>
        <w:pStyle w:val="Brezrazmikov"/>
        <w:ind w:left="426" w:hanging="426"/>
        <w:jc w:val="both"/>
      </w:pPr>
    </w:p>
    <w:p w:rsidR="00BD736C" w:rsidRDefault="00BD736C" w:rsidP="000861DF">
      <w:pPr>
        <w:pStyle w:val="Brezrazmikov"/>
        <w:numPr>
          <w:ilvl w:val="0"/>
          <w:numId w:val="117"/>
        </w:numPr>
        <w:ind w:left="426" w:hanging="426"/>
        <w:jc w:val="both"/>
      </w:pPr>
      <w:r w:rsidRPr="00843699">
        <w:t>Na območju</w:t>
      </w:r>
      <w:r w:rsidR="003C0A85">
        <w:t>,</w:t>
      </w:r>
      <w:r w:rsidRPr="00843699">
        <w:t xml:space="preserve"> na katerem se oblikuje LAS</w:t>
      </w:r>
      <w:r w:rsidR="003C0A85">
        <w:t>,</w:t>
      </w:r>
      <w:r w:rsidRPr="00843699">
        <w:t xml:space="preserve"> mora živeti med </w:t>
      </w:r>
      <w:r w:rsidR="00DD574B">
        <w:t>1</w:t>
      </w:r>
      <w:r w:rsidR="00DD574B" w:rsidRPr="00843699">
        <w:t>0</w:t>
      </w:r>
      <w:r w:rsidRPr="00843699">
        <w:t>.000 in 150.000 prebivalcev, pri čemer se število prebivalcev iz naselij, katerih število po podatkih S</w:t>
      </w:r>
      <w:r w:rsidR="005A52F7">
        <w:t>tatističnega urada Republike Slovenije (v nadaljnjem besedilu: S</w:t>
      </w:r>
      <w:r w:rsidRPr="00843699">
        <w:t>URS</w:t>
      </w:r>
      <w:r w:rsidR="005A52F7">
        <w:t>)</w:t>
      </w:r>
      <w:r w:rsidRPr="00843699">
        <w:t xml:space="preserve"> presega </w:t>
      </w:r>
      <w:r w:rsidR="00240B1C">
        <w:t>10</w:t>
      </w:r>
      <w:r w:rsidRPr="00843699">
        <w:t>.000,</w:t>
      </w:r>
      <w:r w:rsidR="003C0A85">
        <w:t xml:space="preserve"> v ta izračun ne šteje</w:t>
      </w:r>
      <w:r w:rsidRPr="00843699">
        <w:t xml:space="preserve">. Seznam teh naselij </w:t>
      </w:r>
      <w:r w:rsidR="003C0A85">
        <w:t>je objavljen</w:t>
      </w:r>
      <w:r w:rsidRPr="00843699">
        <w:t xml:space="preserve"> v Prilogi 1, ki je sestavni del te uredbe. </w:t>
      </w:r>
    </w:p>
    <w:p w:rsidR="00BD736C" w:rsidRDefault="00BD736C" w:rsidP="00CE4E86">
      <w:pPr>
        <w:pStyle w:val="Brezrazmikov"/>
        <w:ind w:left="426" w:hanging="426"/>
        <w:jc w:val="both"/>
      </w:pPr>
    </w:p>
    <w:p w:rsidR="00BD736C" w:rsidRDefault="00BD736C" w:rsidP="000861DF">
      <w:pPr>
        <w:pStyle w:val="Brezrazmikov"/>
        <w:numPr>
          <w:ilvl w:val="0"/>
          <w:numId w:val="117"/>
        </w:numPr>
        <w:ind w:left="426" w:hanging="426"/>
        <w:jc w:val="both"/>
      </w:pPr>
      <w:r w:rsidRPr="00843699">
        <w:t xml:space="preserve">LAS, ki prostorsko pokriva območje </w:t>
      </w:r>
      <w:r w:rsidR="00F902FB">
        <w:t xml:space="preserve">obeh kohezijskih regij, to je </w:t>
      </w:r>
      <w:r w:rsidRPr="00843699">
        <w:t>Vzhodn</w:t>
      </w:r>
      <w:r w:rsidR="00F902FB">
        <w:t>a</w:t>
      </w:r>
      <w:r w:rsidRPr="00843699">
        <w:t xml:space="preserve"> in Zahodn</w:t>
      </w:r>
      <w:r w:rsidR="00F902FB">
        <w:t>a</w:t>
      </w:r>
      <w:r w:rsidRPr="00843699">
        <w:t xml:space="preserve"> </w:t>
      </w:r>
      <w:r w:rsidR="00F902FB">
        <w:t>Slovenija</w:t>
      </w:r>
      <w:r w:rsidRPr="00843699">
        <w:t xml:space="preserve">, se uvršča v tisto regijo, v kateri leži več kot 50 odstotkov ozemlja. </w:t>
      </w:r>
    </w:p>
    <w:p w:rsidR="00BD736C" w:rsidRDefault="00BD736C" w:rsidP="00CE4E86">
      <w:pPr>
        <w:pStyle w:val="Brezrazmikov"/>
        <w:ind w:left="426" w:hanging="426"/>
        <w:jc w:val="both"/>
      </w:pPr>
    </w:p>
    <w:p w:rsidR="00BD736C" w:rsidRDefault="00BD736C" w:rsidP="000861DF">
      <w:pPr>
        <w:pStyle w:val="Brezrazmikov"/>
        <w:numPr>
          <w:ilvl w:val="0"/>
          <w:numId w:val="117"/>
        </w:numPr>
        <w:ind w:left="426" w:hanging="426"/>
        <w:jc w:val="both"/>
      </w:pPr>
      <w:r>
        <w:t>LAS mora biti organiziran kot lokalno javno-zasebno pogodbeno partnerstvo na podeželskem območju.</w:t>
      </w:r>
    </w:p>
    <w:p w:rsidR="00BD736C" w:rsidRDefault="00BD736C" w:rsidP="00CE4E86">
      <w:pPr>
        <w:pStyle w:val="Brezrazmikov"/>
        <w:ind w:left="426" w:hanging="426"/>
        <w:jc w:val="both"/>
      </w:pPr>
    </w:p>
    <w:p w:rsidR="004452F4" w:rsidRDefault="004452F4" w:rsidP="000861DF">
      <w:pPr>
        <w:pStyle w:val="Brezrazmikov"/>
        <w:numPr>
          <w:ilvl w:val="0"/>
          <w:numId w:val="117"/>
        </w:numPr>
        <w:ind w:left="426" w:hanging="426"/>
        <w:jc w:val="both"/>
      </w:pPr>
      <w:r>
        <w:t xml:space="preserve">Za obveznosti LAS odgovarjajo člani LAS solidarno. </w:t>
      </w:r>
    </w:p>
    <w:p w:rsidR="004452F4" w:rsidRDefault="004452F4" w:rsidP="008B765A">
      <w:pPr>
        <w:pStyle w:val="Brezrazmikov"/>
        <w:ind w:left="426"/>
        <w:jc w:val="both"/>
      </w:pPr>
    </w:p>
    <w:p w:rsidR="00BD736C" w:rsidRDefault="00BD736C" w:rsidP="000861DF">
      <w:pPr>
        <w:pStyle w:val="Brezrazmikov"/>
        <w:numPr>
          <w:ilvl w:val="0"/>
          <w:numId w:val="117"/>
        </w:numPr>
        <w:ind w:left="426" w:hanging="426"/>
        <w:jc w:val="both"/>
      </w:pPr>
      <w:r>
        <w:t>Na ravni odločanja v LAS je potrebno upoštevati 2.b točko 32. člena Uredbe 1303/2013</w:t>
      </w:r>
      <w:r w:rsidR="009C0694">
        <w:t>/EU</w:t>
      </w:r>
      <w:r>
        <w:t>.</w:t>
      </w:r>
    </w:p>
    <w:p w:rsidR="00B41AF6" w:rsidRDefault="00B41AF6" w:rsidP="00853BA0">
      <w:pPr>
        <w:pStyle w:val="Brezrazmikov"/>
        <w:ind w:left="426"/>
        <w:jc w:val="both"/>
      </w:pPr>
    </w:p>
    <w:p w:rsidR="002670E4" w:rsidRDefault="002670E4" w:rsidP="000861DF">
      <w:pPr>
        <w:pStyle w:val="Brezrazmikov"/>
        <w:numPr>
          <w:ilvl w:val="0"/>
          <w:numId w:val="117"/>
        </w:numPr>
        <w:ind w:left="426" w:hanging="426"/>
        <w:jc w:val="both"/>
      </w:pPr>
      <w:r>
        <w:t xml:space="preserve">LAS mora zagotoviti preglednost svojega delovanja in zagotoviti sledljivost in nadzor nad zakonito porabo proračunskih sredstev. </w:t>
      </w:r>
    </w:p>
    <w:p w:rsidR="002670E4" w:rsidRDefault="002670E4" w:rsidP="00853BA0">
      <w:pPr>
        <w:pStyle w:val="Brezrazmikov"/>
        <w:ind w:left="720"/>
        <w:jc w:val="both"/>
      </w:pPr>
    </w:p>
    <w:p w:rsidR="00B41AF6" w:rsidRDefault="00B41AF6" w:rsidP="000861DF">
      <w:pPr>
        <w:pStyle w:val="Brezrazmikov"/>
        <w:numPr>
          <w:ilvl w:val="0"/>
          <w:numId w:val="117"/>
        </w:numPr>
        <w:ind w:left="426" w:hanging="426"/>
        <w:jc w:val="both"/>
      </w:pPr>
      <w:r>
        <w:t>LAS mora imeti za nakazilo finančnih sredstev odprt transakcijski račun ali podračun v skladu s 35. členom zakona, ki ureja kmetijstvo.</w:t>
      </w:r>
    </w:p>
    <w:p w:rsidR="00612A17" w:rsidRDefault="00612A17" w:rsidP="00C54821">
      <w:pPr>
        <w:pStyle w:val="Brezrazmikov"/>
        <w:ind w:left="426"/>
        <w:jc w:val="both"/>
      </w:pPr>
    </w:p>
    <w:p w:rsidR="00B41AF6" w:rsidRDefault="000D29F7" w:rsidP="008B765A">
      <w:pPr>
        <w:pStyle w:val="Brezrazmikov"/>
        <w:numPr>
          <w:ilvl w:val="0"/>
          <w:numId w:val="117"/>
        </w:numPr>
        <w:ind w:left="426" w:hanging="426"/>
        <w:jc w:val="both"/>
      </w:pPr>
      <w:r>
        <w:t xml:space="preserve">LAS mora imeti </w:t>
      </w:r>
      <w:r w:rsidR="00142C03">
        <w:t>naslednje organe: skupščina LAS,</w:t>
      </w:r>
      <w:r>
        <w:t xml:space="preserve"> </w:t>
      </w:r>
      <w:r w:rsidR="00142C03">
        <w:t>o</w:t>
      </w:r>
      <w:r>
        <w:t>rgan upravljanja LAS in nadzorni organ.</w:t>
      </w:r>
    </w:p>
    <w:p w:rsidR="000D29F7" w:rsidRDefault="000D29F7" w:rsidP="00853BA0">
      <w:pPr>
        <w:pStyle w:val="Brezrazmikov"/>
        <w:jc w:val="both"/>
      </w:pPr>
    </w:p>
    <w:p w:rsidR="00E9511E" w:rsidRDefault="00E9511E" w:rsidP="00E9511E">
      <w:pPr>
        <w:pStyle w:val="Brezrazmikov"/>
        <w:numPr>
          <w:ilvl w:val="0"/>
          <w:numId w:val="47"/>
        </w:numPr>
        <w:tabs>
          <w:tab w:val="clear" w:pos="720"/>
          <w:tab w:val="num" w:pos="426"/>
        </w:tabs>
        <w:ind w:left="426" w:hanging="426"/>
        <w:jc w:val="center"/>
        <w:rPr>
          <w:b/>
        </w:rPr>
      </w:pPr>
      <w:r w:rsidRPr="00843699">
        <w:rPr>
          <w:b/>
        </w:rPr>
        <w:t>člen</w:t>
      </w:r>
    </w:p>
    <w:p w:rsidR="00E9511E" w:rsidRDefault="00E9511E" w:rsidP="00E9511E">
      <w:pPr>
        <w:pStyle w:val="Brezrazmikov"/>
        <w:jc w:val="center"/>
        <w:rPr>
          <w:b/>
        </w:rPr>
      </w:pPr>
      <w:r w:rsidRPr="00843699">
        <w:rPr>
          <w:b/>
        </w:rPr>
        <w:t>(</w:t>
      </w:r>
      <w:r>
        <w:rPr>
          <w:b/>
        </w:rPr>
        <w:t>naloge LAS</w:t>
      </w:r>
      <w:r w:rsidRPr="00843699">
        <w:rPr>
          <w:b/>
        </w:rPr>
        <w:t>)</w:t>
      </w:r>
    </w:p>
    <w:p w:rsidR="00E9511E" w:rsidRDefault="00E9511E" w:rsidP="00BD736C">
      <w:pPr>
        <w:pStyle w:val="Brezrazmikov"/>
        <w:jc w:val="both"/>
      </w:pPr>
    </w:p>
    <w:p w:rsidR="00F17A46" w:rsidRDefault="00F17A46" w:rsidP="00853BA0">
      <w:pPr>
        <w:pStyle w:val="Brezrazmikov"/>
        <w:jc w:val="both"/>
      </w:pPr>
      <w:r>
        <w:t xml:space="preserve">Poleg nalog iz 3. </w:t>
      </w:r>
      <w:r w:rsidR="001B4D0D">
        <w:t>t</w:t>
      </w:r>
      <w:r>
        <w:t xml:space="preserve">očke 34. </w:t>
      </w:r>
      <w:r w:rsidR="001B4D0D">
        <w:t>č</w:t>
      </w:r>
      <w:r>
        <w:t>lena Uredbe 1303/2013</w:t>
      </w:r>
      <w:r w:rsidR="00DF0AA1">
        <w:t>/EU</w:t>
      </w:r>
      <w:r>
        <w:t xml:space="preserve"> mora LAS opravljati naslednje naloge:</w:t>
      </w:r>
    </w:p>
    <w:p w:rsidR="002670E4" w:rsidRDefault="002670E4" w:rsidP="00853BA0">
      <w:pPr>
        <w:pStyle w:val="Brezrazmikov"/>
        <w:ind w:left="426"/>
        <w:jc w:val="both"/>
      </w:pPr>
    </w:p>
    <w:p w:rsidR="002C0424" w:rsidRPr="00D269AB" w:rsidRDefault="00FC707D" w:rsidP="00853BA0">
      <w:pPr>
        <w:pStyle w:val="Brezrazmikov"/>
        <w:numPr>
          <w:ilvl w:val="0"/>
          <w:numId w:val="104"/>
        </w:numPr>
        <w:ind w:left="426" w:hanging="426"/>
        <w:jc w:val="both"/>
        <w:rPr>
          <w:rFonts w:cs="Arial"/>
          <w:szCs w:val="20"/>
        </w:rPr>
      </w:pPr>
      <w:r>
        <w:rPr>
          <w:rFonts w:cs="Arial"/>
          <w:szCs w:val="20"/>
        </w:rPr>
        <w:t>Sprejeti odločitev</w:t>
      </w:r>
      <w:r w:rsidR="009517AC" w:rsidRPr="00D269AB">
        <w:rPr>
          <w:rFonts w:cs="Arial"/>
          <w:szCs w:val="20"/>
        </w:rPr>
        <w:t xml:space="preserve"> </w:t>
      </w:r>
      <w:r w:rsidR="00B41AF6" w:rsidRPr="00D269AB">
        <w:rPr>
          <w:rFonts w:cs="Arial"/>
          <w:szCs w:val="20"/>
        </w:rPr>
        <w:t xml:space="preserve">ali bo uresničevanje ciljev SLR dosegal s pomočjo sredstev samo iz naslova </w:t>
      </w:r>
      <w:r w:rsidR="00DD574B">
        <w:rPr>
          <w:rFonts w:cs="Arial"/>
          <w:szCs w:val="20"/>
        </w:rPr>
        <w:t>EKSRP</w:t>
      </w:r>
      <w:r w:rsidR="00B41AF6" w:rsidRPr="00D269AB">
        <w:rPr>
          <w:rFonts w:cs="Arial"/>
          <w:szCs w:val="20"/>
        </w:rPr>
        <w:t xml:space="preserve"> ali tudi iz naslova drugih skladov</w:t>
      </w:r>
      <w:r w:rsidR="006047B7">
        <w:rPr>
          <w:rFonts w:cs="Arial"/>
          <w:szCs w:val="20"/>
        </w:rPr>
        <w:t xml:space="preserve"> kot jih določa 1. </w:t>
      </w:r>
      <w:r w:rsidR="001E5674">
        <w:rPr>
          <w:rFonts w:cs="Arial"/>
          <w:szCs w:val="20"/>
        </w:rPr>
        <w:t>t</w:t>
      </w:r>
      <w:r w:rsidR="006047B7">
        <w:rPr>
          <w:rFonts w:cs="Arial"/>
          <w:szCs w:val="20"/>
        </w:rPr>
        <w:t xml:space="preserve">očka 32. </w:t>
      </w:r>
      <w:r w:rsidR="001E5674">
        <w:rPr>
          <w:rFonts w:cs="Arial"/>
          <w:szCs w:val="20"/>
        </w:rPr>
        <w:t>č</w:t>
      </w:r>
      <w:r w:rsidR="006047B7">
        <w:rPr>
          <w:rFonts w:cs="Arial"/>
          <w:szCs w:val="20"/>
        </w:rPr>
        <w:t>lena Uredbe 1303/2013/EU</w:t>
      </w:r>
      <w:r w:rsidR="00B41AF6" w:rsidRPr="00D269AB">
        <w:rPr>
          <w:rFonts w:cs="Arial"/>
          <w:szCs w:val="20"/>
        </w:rPr>
        <w:t>.</w:t>
      </w:r>
    </w:p>
    <w:p w:rsidR="002670E4" w:rsidRPr="00C54821" w:rsidRDefault="002670E4" w:rsidP="00853BA0">
      <w:pPr>
        <w:pStyle w:val="Brezrazmikov"/>
        <w:ind w:left="426"/>
        <w:jc w:val="both"/>
        <w:rPr>
          <w:rFonts w:cs="Arial"/>
          <w:szCs w:val="20"/>
        </w:rPr>
      </w:pPr>
    </w:p>
    <w:p w:rsidR="002670E4" w:rsidRPr="00C54821" w:rsidRDefault="002670E4" w:rsidP="00853BA0">
      <w:pPr>
        <w:pStyle w:val="Brezrazmikov"/>
        <w:numPr>
          <w:ilvl w:val="0"/>
          <w:numId w:val="104"/>
        </w:numPr>
        <w:ind w:left="426" w:hanging="426"/>
        <w:jc w:val="both"/>
        <w:rPr>
          <w:rFonts w:cs="Arial"/>
          <w:szCs w:val="20"/>
        </w:rPr>
      </w:pPr>
      <w:r w:rsidRPr="00C54821">
        <w:rPr>
          <w:rFonts w:cs="Arial"/>
          <w:szCs w:val="20"/>
        </w:rPr>
        <w:t xml:space="preserve">Animacija območja, zagotavljanje informacij zainteresiranim prebivalcem na območju LAS, spodbujanje izvajanja </w:t>
      </w:r>
      <w:r w:rsidRPr="00EF68C0">
        <w:rPr>
          <w:rFonts w:cs="Arial"/>
          <w:szCs w:val="20"/>
        </w:rPr>
        <w:t xml:space="preserve">projektov ter pomoč potencialnim </w:t>
      </w:r>
      <w:r w:rsidR="006047B7">
        <w:rPr>
          <w:rFonts w:cs="Arial"/>
          <w:szCs w:val="20"/>
        </w:rPr>
        <w:t xml:space="preserve">končnim </w:t>
      </w:r>
      <w:r w:rsidRPr="00EF68C0">
        <w:rPr>
          <w:rFonts w:cs="Arial"/>
          <w:szCs w:val="20"/>
        </w:rPr>
        <w:t>prejemnikom pri pripravi projektov</w:t>
      </w:r>
      <w:r w:rsidRPr="00C54821">
        <w:rPr>
          <w:rFonts w:cs="Arial"/>
          <w:szCs w:val="20"/>
        </w:rPr>
        <w:t xml:space="preserve">. </w:t>
      </w:r>
    </w:p>
    <w:p w:rsidR="00216C49" w:rsidRPr="00C54821" w:rsidRDefault="00216C49" w:rsidP="000861DF">
      <w:pPr>
        <w:pStyle w:val="Brezrazmikov"/>
        <w:ind w:left="426"/>
        <w:jc w:val="both"/>
        <w:rPr>
          <w:rFonts w:cs="Arial"/>
          <w:szCs w:val="20"/>
        </w:rPr>
      </w:pPr>
    </w:p>
    <w:p w:rsidR="000B0D27" w:rsidRPr="00C54821" w:rsidRDefault="000B0D27" w:rsidP="00853BA0">
      <w:pPr>
        <w:pStyle w:val="Brezrazmikov"/>
        <w:numPr>
          <w:ilvl w:val="0"/>
          <w:numId w:val="104"/>
        </w:numPr>
        <w:ind w:left="426" w:hanging="426"/>
        <w:jc w:val="both"/>
        <w:rPr>
          <w:rFonts w:cs="Arial"/>
          <w:szCs w:val="20"/>
        </w:rPr>
      </w:pPr>
      <w:r w:rsidRPr="00C54821">
        <w:rPr>
          <w:rFonts w:cs="Arial"/>
          <w:szCs w:val="20"/>
        </w:rPr>
        <w:t>Pripraviti SLR</w:t>
      </w:r>
      <w:r w:rsidR="00216C49" w:rsidRPr="00C54821">
        <w:rPr>
          <w:rFonts w:cs="Arial"/>
          <w:szCs w:val="20"/>
        </w:rPr>
        <w:t xml:space="preserve"> za </w:t>
      </w:r>
      <w:r w:rsidR="00F902FB" w:rsidRPr="00C54821">
        <w:rPr>
          <w:rFonts w:cs="Arial"/>
          <w:szCs w:val="20"/>
        </w:rPr>
        <w:t xml:space="preserve">celotno programsko obdobje </w:t>
      </w:r>
      <w:r w:rsidRPr="00C54821">
        <w:rPr>
          <w:rFonts w:cs="Arial"/>
          <w:szCs w:val="20"/>
        </w:rPr>
        <w:t xml:space="preserve">in biti sposoben uresničevati cilje, zastavljene v SLR. </w:t>
      </w:r>
    </w:p>
    <w:p w:rsidR="000B0D27" w:rsidRPr="00C54821" w:rsidRDefault="000B0D27" w:rsidP="00853BA0">
      <w:pPr>
        <w:pStyle w:val="Brezrazmikov"/>
        <w:ind w:left="426"/>
        <w:jc w:val="both"/>
        <w:rPr>
          <w:rFonts w:cs="Arial"/>
          <w:szCs w:val="20"/>
        </w:rPr>
      </w:pPr>
    </w:p>
    <w:p w:rsidR="00E9511E" w:rsidRDefault="000B0D27" w:rsidP="00853BA0">
      <w:pPr>
        <w:pStyle w:val="Brezrazmikov"/>
        <w:numPr>
          <w:ilvl w:val="0"/>
          <w:numId w:val="104"/>
        </w:numPr>
        <w:ind w:left="426" w:hanging="426"/>
        <w:jc w:val="both"/>
        <w:rPr>
          <w:rStyle w:val="hps"/>
          <w:rFonts w:cs="Arial"/>
          <w:szCs w:val="20"/>
        </w:rPr>
      </w:pPr>
      <w:r w:rsidRPr="00C54821">
        <w:rPr>
          <w:rFonts w:cs="Arial"/>
          <w:szCs w:val="20"/>
        </w:rPr>
        <w:t xml:space="preserve">Spremljati </w:t>
      </w:r>
      <w:r w:rsidRPr="00C54821">
        <w:rPr>
          <w:rStyle w:val="hps"/>
          <w:rFonts w:cs="Arial"/>
          <w:szCs w:val="20"/>
        </w:rPr>
        <w:t>in</w:t>
      </w:r>
      <w:r w:rsidR="00035395" w:rsidRPr="00C54821">
        <w:rPr>
          <w:rStyle w:val="hps"/>
          <w:rFonts w:cs="Arial"/>
          <w:szCs w:val="20"/>
        </w:rPr>
        <w:t xml:space="preserve"> vrednotiti ter</w:t>
      </w:r>
      <w:r w:rsidRPr="00C54821">
        <w:rPr>
          <w:rStyle w:val="hps"/>
          <w:rFonts w:cs="Arial"/>
          <w:szCs w:val="20"/>
        </w:rPr>
        <w:t xml:space="preserve"> skrbeti za </w:t>
      </w:r>
      <w:r w:rsidR="00E9511E" w:rsidRPr="00C54821">
        <w:rPr>
          <w:rStyle w:val="hps"/>
          <w:rFonts w:cs="Arial"/>
          <w:szCs w:val="20"/>
        </w:rPr>
        <w:t>pravilno</w:t>
      </w:r>
      <w:r w:rsidR="00E9511E" w:rsidRPr="00C54821">
        <w:rPr>
          <w:rFonts w:cs="Arial"/>
          <w:szCs w:val="20"/>
        </w:rPr>
        <w:t xml:space="preserve"> </w:t>
      </w:r>
      <w:r w:rsidR="00E9511E" w:rsidRPr="00C54821">
        <w:rPr>
          <w:rStyle w:val="hps"/>
          <w:rFonts w:cs="Arial"/>
          <w:szCs w:val="20"/>
        </w:rPr>
        <w:t>izvajanje proje</w:t>
      </w:r>
      <w:r w:rsidR="00E9511E" w:rsidRPr="00EF68C0">
        <w:rPr>
          <w:rStyle w:val="hps"/>
          <w:rFonts w:cs="Arial"/>
          <w:szCs w:val="20"/>
        </w:rPr>
        <w:t>ktov</w:t>
      </w:r>
      <w:r w:rsidR="00E9511E" w:rsidRPr="00C54821">
        <w:rPr>
          <w:rFonts w:cs="Arial"/>
          <w:szCs w:val="20"/>
        </w:rPr>
        <w:t xml:space="preserve"> </w:t>
      </w:r>
      <w:r w:rsidR="00E9511E" w:rsidRPr="00EF68C0">
        <w:rPr>
          <w:rStyle w:val="hps"/>
          <w:rFonts w:cs="Arial"/>
          <w:szCs w:val="20"/>
        </w:rPr>
        <w:t>v skladu s</w:t>
      </w:r>
      <w:r w:rsidR="00E9511E" w:rsidRPr="00C54821">
        <w:rPr>
          <w:rFonts w:cs="Arial"/>
          <w:szCs w:val="20"/>
        </w:rPr>
        <w:t xml:space="preserve"> </w:t>
      </w:r>
      <w:r w:rsidR="00E9511E" w:rsidRPr="00C54821">
        <w:rPr>
          <w:rStyle w:val="hps"/>
          <w:rFonts w:cs="Arial"/>
          <w:szCs w:val="20"/>
        </w:rPr>
        <w:t>SLR</w:t>
      </w:r>
      <w:r w:rsidR="00E9511E" w:rsidRPr="00C54821">
        <w:rPr>
          <w:rFonts w:cs="Arial"/>
          <w:szCs w:val="20"/>
        </w:rPr>
        <w:t xml:space="preserve">, kot tudi </w:t>
      </w:r>
      <w:r w:rsidR="00E9511E" w:rsidRPr="00C54821">
        <w:rPr>
          <w:rStyle w:val="hps"/>
          <w:rFonts w:cs="Arial"/>
          <w:szCs w:val="20"/>
        </w:rPr>
        <w:t xml:space="preserve">za doseganje </w:t>
      </w:r>
      <w:r w:rsidR="0019739A">
        <w:rPr>
          <w:rStyle w:val="hps"/>
          <w:rFonts w:cs="Arial"/>
          <w:szCs w:val="20"/>
        </w:rPr>
        <w:t xml:space="preserve">mejnikov in </w:t>
      </w:r>
      <w:r w:rsidR="00E9511E" w:rsidRPr="00C54821">
        <w:rPr>
          <w:rStyle w:val="hps"/>
          <w:rFonts w:cs="Arial"/>
          <w:szCs w:val="20"/>
        </w:rPr>
        <w:t xml:space="preserve">ciljev </w:t>
      </w:r>
      <w:r w:rsidR="00E9511E" w:rsidRPr="00EF68C0">
        <w:rPr>
          <w:rStyle w:val="hps"/>
          <w:rFonts w:cs="Arial"/>
          <w:szCs w:val="20"/>
        </w:rPr>
        <w:t>projektov</w:t>
      </w:r>
      <w:r w:rsidR="00DF0AA1" w:rsidRPr="00C54821">
        <w:rPr>
          <w:rStyle w:val="hps"/>
          <w:rFonts w:cs="Arial"/>
          <w:szCs w:val="20"/>
        </w:rPr>
        <w:t xml:space="preserve"> ter imeti pregled nad izvajanjem projek</w:t>
      </w:r>
      <w:r w:rsidR="00DF0AA1" w:rsidRPr="00EF68C0">
        <w:rPr>
          <w:rStyle w:val="hps"/>
          <w:rFonts w:cs="Arial"/>
          <w:szCs w:val="20"/>
        </w:rPr>
        <w:t>tov tudi po izplačilu sredstev</w:t>
      </w:r>
      <w:r w:rsidR="00E9511E" w:rsidRPr="00C54821">
        <w:rPr>
          <w:rStyle w:val="hps"/>
          <w:rFonts w:cs="Arial"/>
          <w:szCs w:val="20"/>
        </w:rPr>
        <w:t>.</w:t>
      </w:r>
    </w:p>
    <w:p w:rsidR="007941AF" w:rsidRDefault="007941AF" w:rsidP="00C54821">
      <w:pPr>
        <w:pStyle w:val="Brezrazmikov"/>
        <w:ind w:left="426"/>
        <w:jc w:val="both"/>
        <w:rPr>
          <w:rStyle w:val="hps"/>
          <w:rFonts w:cs="Arial"/>
          <w:szCs w:val="20"/>
        </w:rPr>
      </w:pPr>
    </w:p>
    <w:p w:rsidR="007941AF" w:rsidRPr="00C54821" w:rsidRDefault="007941AF" w:rsidP="00853BA0">
      <w:pPr>
        <w:pStyle w:val="Brezrazmikov"/>
        <w:numPr>
          <w:ilvl w:val="0"/>
          <w:numId w:val="104"/>
        </w:numPr>
        <w:ind w:left="426" w:hanging="426"/>
        <w:jc w:val="both"/>
        <w:rPr>
          <w:rStyle w:val="hps"/>
          <w:rFonts w:cs="Arial"/>
          <w:szCs w:val="20"/>
        </w:rPr>
      </w:pPr>
      <w:r>
        <w:rPr>
          <w:rStyle w:val="hps"/>
          <w:rFonts w:cs="Arial"/>
          <w:szCs w:val="20"/>
        </w:rPr>
        <w:t>Izvesti postopke za izbor projektov, izbrati projekte</w:t>
      </w:r>
      <w:r w:rsidR="007136E2">
        <w:rPr>
          <w:rStyle w:val="hps"/>
          <w:rFonts w:cs="Arial"/>
          <w:szCs w:val="20"/>
        </w:rPr>
        <w:t xml:space="preserve"> </w:t>
      </w:r>
      <w:r>
        <w:rPr>
          <w:rStyle w:val="hps"/>
          <w:rFonts w:cs="Arial"/>
          <w:szCs w:val="20"/>
        </w:rPr>
        <w:t>in jih predložiti v potrditev na ARSKTRP.</w:t>
      </w:r>
    </w:p>
    <w:p w:rsidR="001853C0" w:rsidRPr="00C54821" w:rsidRDefault="001853C0" w:rsidP="000861DF">
      <w:pPr>
        <w:pStyle w:val="Brezrazmikov"/>
        <w:ind w:left="426"/>
        <w:jc w:val="both"/>
        <w:rPr>
          <w:rStyle w:val="hps"/>
          <w:rFonts w:cs="Arial"/>
          <w:szCs w:val="20"/>
        </w:rPr>
      </w:pPr>
    </w:p>
    <w:p w:rsidR="001853C0" w:rsidRPr="00C54821" w:rsidRDefault="00FC707D" w:rsidP="00853BA0">
      <w:pPr>
        <w:pStyle w:val="Brezrazmikov"/>
        <w:numPr>
          <w:ilvl w:val="0"/>
          <w:numId w:val="104"/>
        </w:numPr>
        <w:ind w:left="426" w:hanging="426"/>
        <w:jc w:val="both"/>
        <w:rPr>
          <w:rStyle w:val="hps"/>
          <w:rFonts w:cs="Arial"/>
          <w:szCs w:val="20"/>
        </w:rPr>
      </w:pPr>
      <w:r>
        <w:rPr>
          <w:rStyle w:val="hps"/>
          <w:rFonts w:cs="Arial"/>
          <w:szCs w:val="20"/>
        </w:rPr>
        <w:t>S</w:t>
      </w:r>
      <w:r w:rsidR="001853C0" w:rsidRPr="00D269AB">
        <w:rPr>
          <w:rStyle w:val="hps"/>
          <w:rFonts w:cs="Arial"/>
          <w:szCs w:val="20"/>
        </w:rPr>
        <w:t>krbeti</w:t>
      </w:r>
      <w:r w:rsidR="00260631">
        <w:rPr>
          <w:rStyle w:val="hps"/>
          <w:rFonts w:cs="Arial"/>
          <w:szCs w:val="20"/>
        </w:rPr>
        <w:t xml:space="preserve"> </w:t>
      </w:r>
      <w:r w:rsidR="001853C0" w:rsidRPr="00D269AB">
        <w:rPr>
          <w:rStyle w:val="hps"/>
          <w:rFonts w:cs="Arial"/>
          <w:szCs w:val="20"/>
        </w:rPr>
        <w:t xml:space="preserve">za informiranost končnih prejemnikov v zvezi s pravicami in dolžnostmi tudi po zadnjem izplačilu podpore. </w:t>
      </w:r>
    </w:p>
    <w:p w:rsidR="009517AC" w:rsidRPr="00C54821" w:rsidRDefault="009517AC" w:rsidP="00853BA0">
      <w:pPr>
        <w:pStyle w:val="Brezrazmikov"/>
        <w:ind w:left="426"/>
        <w:jc w:val="both"/>
        <w:rPr>
          <w:rStyle w:val="hps"/>
          <w:rFonts w:cs="Arial"/>
          <w:szCs w:val="20"/>
        </w:rPr>
      </w:pPr>
    </w:p>
    <w:p w:rsidR="007136E2" w:rsidRDefault="007136E2" w:rsidP="007136E2">
      <w:pPr>
        <w:pStyle w:val="Brezrazmikov"/>
        <w:numPr>
          <w:ilvl w:val="0"/>
          <w:numId w:val="104"/>
        </w:numPr>
        <w:ind w:left="426" w:hanging="426"/>
        <w:jc w:val="both"/>
        <w:rPr>
          <w:rFonts w:cs="Arial"/>
          <w:szCs w:val="20"/>
        </w:rPr>
      </w:pPr>
      <w:r w:rsidRPr="00D269AB">
        <w:rPr>
          <w:rFonts w:cs="Arial"/>
          <w:szCs w:val="20"/>
        </w:rPr>
        <w:t>Vlagati vlo</w:t>
      </w:r>
      <w:r w:rsidRPr="00625D8A">
        <w:rPr>
          <w:rFonts w:cs="Arial"/>
          <w:szCs w:val="20"/>
        </w:rPr>
        <w:t xml:space="preserve">ge </w:t>
      </w:r>
      <w:r>
        <w:rPr>
          <w:rFonts w:cs="Arial"/>
          <w:szCs w:val="20"/>
        </w:rPr>
        <w:t>ter</w:t>
      </w:r>
      <w:r w:rsidRPr="00625D8A">
        <w:rPr>
          <w:rFonts w:cs="Arial"/>
          <w:szCs w:val="20"/>
        </w:rPr>
        <w:t xml:space="preserve"> zahtevke za izplačilo na ARSKTRP.</w:t>
      </w:r>
    </w:p>
    <w:p w:rsidR="007136E2" w:rsidRPr="00625D8A" w:rsidRDefault="007136E2" w:rsidP="00C54821">
      <w:pPr>
        <w:pStyle w:val="Brezrazmikov"/>
        <w:ind w:left="426"/>
        <w:jc w:val="both"/>
        <w:rPr>
          <w:rFonts w:cs="Arial"/>
          <w:szCs w:val="20"/>
        </w:rPr>
      </w:pPr>
    </w:p>
    <w:p w:rsidR="009517AC" w:rsidRPr="00C54821" w:rsidRDefault="009517AC" w:rsidP="00853BA0">
      <w:pPr>
        <w:pStyle w:val="Brezrazmikov"/>
        <w:numPr>
          <w:ilvl w:val="0"/>
          <w:numId w:val="104"/>
        </w:numPr>
        <w:ind w:left="426" w:hanging="426"/>
        <w:jc w:val="both"/>
        <w:rPr>
          <w:rFonts w:cs="Arial"/>
          <w:szCs w:val="20"/>
        </w:rPr>
      </w:pPr>
      <w:r w:rsidRPr="00D269AB">
        <w:rPr>
          <w:rFonts w:cs="Arial"/>
          <w:szCs w:val="20"/>
        </w:rPr>
        <w:t xml:space="preserve">Predhodno preverjati upravičenost </w:t>
      </w:r>
      <w:r w:rsidR="002C0424" w:rsidRPr="00D269AB">
        <w:rPr>
          <w:rFonts w:cs="Arial"/>
          <w:szCs w:val="20"/>
        </w:rPr>
        <w:t xml:space="preserve">stroškov </w:t>
      </w:r>
      <w:r w:rsidRPr="00D269AB">
        <w:rPr>
          <w:rFonts w:cs="Arial"/>
          <w:szCs w:val="20"/>
        </w:rPr>
        <w:t>in zakonitost izvedenih projektov.</w:t>
      </w:r>
    </w:p>
    <w:p w:rsidR="00F17A46" w:rsidRPr="00D269AB" w:rsidRDefault="00F17A46" w:rsidP="00853BA0">
      <w:pPr>
        <w:pStyle w:val="Brezrazmikov"/>
        <w:ind w:left="426" w:hanging="426"/>
        <w:jc w:val="both"/>
        <w:rPr>
          <w:rFonts w:cs="Arial"/>
          <w:szCs w:val="20"/>
        </w:rPr>
      </w:pPr>
    </w:p>
    <w:p w:rsidR="00E9511E" w:rsidRPr="00C54821" w:rsidRDefault="009517AC" w:rsidP="00853BA0">
      <w:pPr>
        <w:pStyle w:val="Brezrazmikov"/>
        <w:numPr>
          <w:ilvl w:val="0"/>
          <w:numId w:val="104"/>
        </w:numPr>
        <w:ind w:left="426" w:hanging="426"/>
        <w:jc w:val="both"/>
        <w:rPr>
          <w:rFonts w:cs="Arial"/>
          <w:szCs w:val="20"/>
        </w:rPr>
      </w:pPr>
      <w:r w:rsidRPr="00D269AB">
        <w:rPr>
          <w:rFonts w:cs="Arial"/>
          <w:szCs w:val="20"/>
        </w:rPr>
        <w:t>S</w:t>
      </w:r>
      <w:r w:rsidR="00B41AF6" w:rsidRPr="00A874BB">
        <w:rPr>
          <w:rFonts w:cs="Arial"/>
          <w:szCs w:val="20"/>
        </w:rPr>
        <w:t>odelovati</w:t>
      </w:r>
      <w:r w:rsidRPr="00A874BB">
        <w:rPr>
          <w:rFonts w:cs="Arial"/>
          <w:szCs w:val="20"/>
        </w:rPr>
        <w:t xml:space="preserve"> </w:t>
      </w:r>
      <w:r w:rsidR="00E9511E" w:rsidRPr="00C715D6">
        <w:rPr>
          <w:rFonts w:cs="Arial"/>
          <w:szCs w:val="20"/>
        </w:rPr>
        <w:t xml:space="preserve">z </w:t>
      </w:r>
      <w:r w:rsidR="000C604E" w:rsidRPr="00C715D6">
        <w:rPr>
          <w:rFonts w:cs="Arial"/>
          <w:szCs w:val="20"/>
        </w:rPr>
        <w:t>OU</w:t>
      </w:r>
      <w:r w:rsidR="00E9511E" w:rsidRPr="00C715D6">
        <w:rPr>
          <w:rFonts w:cs="Arial"/>
          <w:szCs w:val="20"/>
        </w:rPr>
        <w:t>,</w:t>
      </w:r>
      <w:r w:rsidR="000C604E" w:rsidRPr="00C715D6">
        <w:rPr>
          <w:rFonts w:cs="Arial"/>
          <w:szCs w:val="20"/>
        </w:rPr>
        <w:t xml:space="preserve"> ARSKTRP</w:t>
      </w:r>
      <w:r w:rsidR="007136E2">
        <w:rPr>
          <w:rFonts w:cs="Arial"/>
          <w:szCs w:val="20"/>
        </w:rPr>
        <w:t>, revizijskimi organi ter drugimi</w:t>
      </w:r>
      <w:r w:rsidR="00E9511E" w:rsidRPr="00C715D6">
        <w:rPr>
          <w:rFonts w:cs="Arial"/>
          <w:szCs w:val="20"/>
        </w:rPr>
        <w:t xml:space="preserve"> nadzornimi organi. </w:t>
      </w:r>
    </w:p>
    <w:p w:rsidR="00E9511E" w:rsidRPr="00C54821" w:rsidRDefault="00E9511E" w:rsidP="00F17A46">
      <w:pPr>
        <w:pStyle w:val="Brezrazmikov"/>
        <w:ind w:left="426" w:hanging="426"/>
        <w:jc w:val="both"/>
        <w:rPr>
          <w:rFonts w:cs="Arial"/>
          <w:szCs w:val="20"/>
        </w:rPr>
      </w:pPr>
    </w:p>
    <w:p w:rsidR="00A819C7" w:rsidRPr="00C54821" w:rsidRDefault="00A819C7" w:rsidP="00853BA0">
      <w:pPr>
        <w:pStyle w:val="Brezrazmikov"/>
        <w:numPr>
          <w:ilvl w:val="0"/>
          <w:numId w:val="104"/>
        </w:numPr>
        <w:ind w:left="426" w:hanging="426"/>
        <w:jc w:val="both"/>
        <w:rPr>
          <w:rFonts w:cs="Arial"/>
          <w:szCs w:val="20"/>
        </w:rPr>
      </w:pPr>
      <w:r w:rsidRPr="00C54821">
        <w:rPr>
          <w:rFonts w:cs="Arial"/>
          <w:szCs w:val="20"/>
        </w:rPr>
        <w:t>Priprav</w:t>
      </w:r>
      <w:r w:rsidR="000B0D27" w:rsidRPr="00C54821">
        <w:rPr>
          <w:rFonts w:cs="Arial"/>
          <w:szCs w:val="20"/>
        </w:rPr>
        <w:t>ljati</w:t>
      </w:r>
      <w:r w:rsidRPr="00C54821">
        <w:rPr>
          <w:rFonts w:cs="Arial"/>
          <w:szCs w:val="20"/>
        </w:rPr>
        <w:t xml:space="preserve"> letn</w:t>
      </w:r>
      <w:r w:rsidR="000B0D27" w:rsidRPr="00C54821">
        <w:rPr>
          <w:rFonts w:cs="Arial"/>
          <w:szCs w:val="20"/>
        </w:rPr>
        <w:t>a</w:t>
      </w:r>
      <w:r w:rsidRPr="00C54821">
        <w:rPr>
          <w:rFonts w:cs="Arial"/>
          <w:szCs w:val="20"/>
        </w:rPr>
        <w:t xml:space="preserve"> poročil</w:t>
      </w:r>
      <w:r w:rsidR="000B0D27" w:rsidRPr="00C54821">
        <w:rPr>
          <w:rFonts w:cs="Arial"/>
          <w:szCs w:val="20"/>
        </w:rPr>
        <w:t>a</w:t>
      </w:r>
      <w:r w:rsidRPr="00C54821">
        <w:rPr>
          <w:rFonts w:cs="Arial"/>
          <w:szCs w:val="20"/>
        </w:rPr>
        <w:t xml:space="preserve"> o izvajanju SLR</w:t>
      </w:r>
      <w:r w:rsidR="00731616">
        <w:rPr>
          <w:rFonts w:cs="Arial"/>
          <w:szCs w:val="20"/>
        </w:rPr>
        <w:t xml:space="preserve"> v skladu s tretjim odstavkom </w:t>
      </w:r>
      <w:r w:rsidR="00731616">
        <w:rPr>
          <w:rFonts w:cs="Arial"/>
          <w:szCs w:val="20"/>
        </w:rPr>
        <w:fldChar w:fldCharType="begin"/>
      </w:r>
      <w:r w:rsidR="00731616">
        <w:rPr>
          <w:rFonts w:cs="Arial"/>
          <w:szCs w:val="20"/>
        </w:rPr>
        <w:instrText xml:space="preserve"> REF _Ref384023138 \r \h </w:instrText>
      </w:r>
      <w:r w:rsidR="00731616">
        <w:rPr>
          <w:rFonts w:cs="Arial"/>
          <w:szCs w:val="20"/>
        </w:rPr>
      </w:r>
      <w:r w:rsidR="00731616">
        <w:rPr>
          <w:rFonts w:cs="Arial"/>
          <w:szCs w:val="20"/>
        </w:rPr>
        <w:fldChar w:fldCharType="separate"/>
      </w:r>
      <w:r w:rsidR="00F160F7">
        <w:rPr>
          <w:rFonts w:cs="Arial"/>
          <w:szCs w:val="20"/>
        </w:rPr>
        <w:t>46</w:t>
      </w:r>
      <w:r w:rsidR="00731616">
        <w:rPr>
          <w:rFonts w:cs="Arial"/>
          <w:szCs w:val="20"/>
        </w:rPr>
        <w:fldChar w:fldCharType="end"/>
      </w:r>
      <w:r w:rsidR="00731616">
        <w:rPr>
          <w:rFonts w:cs="Arial"/>
          <w:szCs w:val="20"/>
        </w:rPr>
        <w:t>. člena te uredbe</w:t>
      </w:r>
      <w:r w:rsidRPr="00C54821">
        <w:rPr>
          <w:rFonts w:cs="Arial"/>
          <w:szCs w:val="20"/>
        </w:rPr>
        <w:t>.</w:t>
      </w:r>
    </w:p>
    <w:p w:rsidR="00DF0AA1" w:rsidRPr="00C54821" w:rsidRDefault="00DF0AA1" w:rsidP="000861DF">
      <w:pPr>
        <w:pStyle w:val="Brezrazmikov"/>
        <w:ind w:left="426"/>
        <w:jc w:val="both"/>
        <w:rPr>
          <w:rFonts w:cs="Arial"/>
          <w:szCs w:val="20"/>
        </w:rPr>
      </w:pPr>
    </w:p>
    <w:p w:rsidR="00731616" w:rsidRDefault="00DF0AA1">
      <w:pPr>
        <w:pStyle w:val="Brezrazmikov"/>
        <w:numPr>
          <w:ilvl w:val="0"/>
          <w:numId w:val="104"/>
        </w:numPr>
        <w:ind w:left="426" w:hanging="426"/>
        <w:jc w:val="both"/>
        <w:rPr>
          <w:rFonts w:cs="Arial"/>
          <w:szCs w:val="20"/>
        </w:rPr>
      </w:pPr>
      <w:r w:rsidRPr="00C54821">
        <w:rPr>
          <w:rFonts w:cs="Arial"/>
          <w:szCs w:val="20"/>
        </w:rPr>
        <w:t xml:space="preserve">Določiti </w:t>
      </w:r>
      <w:r w:rsidR="00731616">
        <w:rPr>
          <w:rFonts w:cs="Arial"/>
          <w:szCs w:val="20"/>
        </w:rPr>
        <w:t xml:space="preserve">podrobne </w:t>
      </w:r>
      <w:r w:rsidRPr="00C54821">
        <w:rPr>
          <w:rFonts w:cs="Arial"/>
          <w:szCs w:val="20"/>
        </w:rPr>
        <w:t>nalo</w:t>
      </w:r>
      <w:r w:rsidR="007732F3" w:rsidRPr="00C54821">
        <w:rPr>
          <w:rFonts w:cs="Arial"/>
          <w:szCs w:val="20"/>
        </w:rPr>
        <w:t>ge upravljavcu</w:t>
      </w:r>
      <w:r w:rsidRPr="00C54821">
        <w:rPr>
          <w:rFonts w:cs="Arial"/>
          <w:szCs w:val="20"/>
        </w:rPr>
        <w:t xml:space="preserve"> LAS</w:t>
      </w:r>
      <w:r w:rsidR="00731616">
        <w:rPr>
          <w:rFonts w:cs="Arial"/>
          <w:szCs w:val="20"/>
        </w:rPr>
        <w:t>.</w:t>
      </w:r>
    </w:p>
    <w:p w:rsidR="00731616" w:rsidRDefault="00731616" w:rsidP="00C54821">
      <w:pPr>
        <w:pStyle w:val="Brezrazmikov"/>
        <w:ind w:left="426"/>
        <w:jc w:val="both"/>
        <w:rPr>
          <w:rFonts w:cs="Arial"/>
          <w:szCs w:val="20"/>
        </w:rPr>
      </w:pPr>
    </w:p>
    <w:p w:rsidR="00731616" w:rsidRDefault="00731616" w:rsidP="00C54821">
      <w:pPr>
        <w:pStyle w:val="Brezrazmikov"/>
        <w:numPr>
          <w:ilvl w:val="0"/>
          <w:numId w:val="104"/>
        </w:numPr>
        <w:ind w:left="426" w:hanging="426"/>
        <w:jc w:val="both"/>
        <w:rPr>
          <w:rFonts w:cs="Arial"/>
          <w:szCs w:val="20"/>
        </w:rPr>
      </w:pPr>
      <w:r w:rsidRPr="00731616">
        <w:rPr>
          <w:rFonts w:cs="Arial"/>
          <w:szCs w:val="20"/>
        </w:rPr>
        <w:t>S</w:t>
      </w:r>
      <w:r w:rsidR="00DF0AA1" w:rsidRPr="00C54821">
        <w:rPr>
          <w:rFonts w:cs="Arial"/>
          <w:szCs w:val="20"/>
        </w:rPr>
        <w:t>premljati</w:t>
      </w:r>
      <w:r w:rsidRPr="00731616">
        <w:rPr>
          <w:rFonts w:cs="Arial"/>
          <w:szCs w:val="20"/>
        </w:rPr>
        <w:t xml:space="preserve"> in nadzirati delovanje upravljavca LAS.</w:t>
      </w:r>
      <w:r w:rsidR="00DF0AA1" w:rsidRPr="00C54821">
        <w:rPr>
          <w:rFonts w:cs="Arial"/>
          <w:szCs w:val="20"/>
        </w:rPr>
        <w:t xml:space="preserve"> </w:t>
      </w:r>
    </w:p>
    <w:p w:rsidR="00E9511E" w:rsidRDefault="00E9511E" w:rsidP="00C54821">
      <w:pPr>
        <w:pStyle w:val="Brezrazmikov"/>
        <w:ind w:left="426"/>
        <w:jc w:val="both"/>
      </w:pPr>
    </w:p>
    <w:p w:rsidR="00BD736C" w:rsidRDefault="00BD736C" w:rsidP="00CE4E86">
      <w:pPr>
        <w:pStyle w:val="Brezrazmikov"/>
        <w:numPr>
          <w:ilvl w:val="0"/>
          <w:numId w:val="47"/>
        </w:numPr>
        <w:tabs>
          <w:tab w:val="clear" w:pos="720"/>
          <w:tab w:val="num" w:pos="426"/>
        </w:tabs>
        <w:ind w:left="426" w:hanging="426"/>
        <w:jc w:val="center"/>
        <w:rPr>
          <w:b/>
        </w:rPr>
      </w:pPr>
      <w:bookmarkStart w:id="3" w:name="_Ref384023368"/>
      <w:r w:rsidRPr="00843699">
        <w:rPr>
          <w:b/>
        </w:rPr>
        <w:t>člen</w:t>
      </w:r>
      <w:bookmarkEnd w:id="3"/>
    </w:p>
    <w:p w:rsidR="00BD736C" w:rsidRDefault="00BD736C" w:rsidP="00BD736C">
      <w:pPr>
        <w:pStyle w:val="Brezrazmikov"/>
        <w:jc w:val="center"/>
        <w:rPr>
          <w:b/>
        </w:rPr>
      </w:pPr>
      <w:r w:rsidRPr="00843699">
        <w:rPr>
          <w:b/>
        </w:rPr>
        <w:t>(upravljavec LAS)</w:t>
      </w:r>
    </w:p>
    <w:p w:rsidR="00BD736C" w:rsidRDefault="00BD736C" w:rsidP="001D15F0">
      <w:pPr>
        <w:pStyle w:val="Brezrazmikov"/>
        <w:tabs>
          <w:tab w:val="left" w:pos="426"/>
        </w:tabs>
        <w:jc w:val="both"/>
      </w:pPr>
    </w:p>
    <w:p w:rsidR="00BD736C" w:rsidRDefault="00BD736C" w:rsidP="00CE4E86">
      <w:pPr>
        <w:pStyle w:val="Brezrazmikov"/>
        <w:numPr>
          <w:ilvl w:val="0"/>
          <w:numId w:val="94"/>
        </w:numPr>
        <w:tabs>
          <w:tab w:val="clear" w:pos="720"/>
          <w:tab w:val="num" w:pos="426"/>
        </w:tabs>
        <w:ind w:left="426" w:hanging="426"/>
        <w:jc w:val="both"/>
      </w:pPr>
      <w:r w:rsidRPr="00843699">
        <w:t>Člani LAS izberejo enega partnerja iz skupine kot vodilnega partnerja, ki pripravi javni razpis za izbor upravljavca LAS</w:t>
      </w:r>
      <w:r w:rsidR="00260631">
        <w:t xml:space="preserve"> v skladu s predpisi, ki urejajo javno naročanje</w:t>
      </w:r>
      <w:r w:rsidRPr="00843699">
        <w:t>.</w:t>
      </w:r>
    </w:p>
    <w:p w:rsidR="007941AF" w:rsidRDefault="007941AF" w:rsidP="00C54821">
      <w:pPr>
        <w:pStyle w:val="Brezrazmikov"/>
        <w:ind w:left="426"/>
        <w:jc w:val="both"/>
      </w:pPr>
    </w:p>
    <w:p w:rsidR="007941AF" w:rsidRDefault="007941AF" w:rsidP="00CE4E86">
      <w:pPr>
        <w:pStyle w:val="Brezrazmikov"/>
        <w:numPr>
          <w:ilvl w:val="0"/>
          <w:numId w:val="94"/>
        </w:numPr>
        <w:tabs>
          <w:tab w:val="clear" w:pos="720"/>
          <w:tab w:val="num" w:pos="426"/>
        </w:tabs>
        <w:ind w:left="426" w:hanging="426"/>
        <w:jc w:val="both"/>
      </w:pPr>
      <w:r>
        <w:t>Upravljavec LAS mora biti izbran pred oddajo SLR na ARSKTRP.</w:t>
      </w:r>
    </w:p>
    <w:p w:rsidR="00BD736C" w:rsidRDefault="00BD736C" w:rsidP="00CE4E86">
      <w:pPr>
        <w:pStyle w:val="Brezrazmikov"/>
        <w:tabs>
          <w:tab w:val="num" w:pos="426"/>
        </w:tabs>
        <w:ind w:left="426" w:hanging="426"/>
        <w:jc w:val="both"/>
      </w:pPr>
    </w:p>
    <w:p w:rsidR="001D15F0" w:rsidRDefault="001D15F0" w:rsidP="00CE4E86">
      <w:pPr>
        <w:pStyle w:val="Brezrazmikov"/>
        <w:numPr>
          <w:ilvl w:val="0"/>
          <w:numId w:val="94"/>
        </w:numPr>
        <w:tabs>
          <w:tab w:val="clear" w:pos="720"/>
          <w:tab w:val="num" w:pos="426"/>
        </w:tabs>
        <w:ind w:left="426" w:hanging="426"/>
        <w:jc w:val="both"/>
      </w:pPr>
      <w:r>
        <w:t xml:space="preserve">Upravljavec LAS mora imeti </w:t>
      </w:r>
      <w:r w:rsidRPr="00843699">
        <w:t>ustrezno usposobljen</w:t>
      </w:r>
      <w:r>
        <w:t xml:space="preserve"> kader</w:t>
      </w:r>
      <w:r w:rsidRPr="00843699">
        <w:t xml:space="preserve"> za opravljanje nalog LAS</w:t>
      </w:r>
      <w:r>
        <w:t>.</w:t>
      </w:r>
    </w:p>
    <w:p w:rsidR="001D15F0" w:rsidRDefault="001D15F0" w:rsidP="00CE4E86">
      <w:pPr>
        <w:pStyle w:val="Brezrazmikov"/>
        <w:ind w:left="426"/>
        <w:jc w:val="both"/>
      </w:pPr>
      <w:r w:rsidRPr="00843699">
        <w:t xml:space="preserve"> </w:t>
      </w:r>
    </w:p>
    <w:p w:rsidR="00BD736C" w:rsidRDefault="00BD736C" w:rsidP="00CE4E86">
      <w:pPr>
        <w:pStyle w:val="Brezrazmikov"/>
        <w:numPr>
          <w:ilvl w:val="0"/>
          <w:numId w:val="94"/>
        </w:numPr>
        <w:tabs>
          <w:tab w:val="clear" w:pos="720"/>
          <w:tab w:val="num" w:pos="426"/>
        </w:tabs>
        <w:ind w:left="426" w:hanging="426"/>
        <w:jc w:val="both"/>
      </w:pPr>
      <w:r w:rsidRPr="00843699">
        <w:t>Med LAS in upravljavcem LAS mora biti vzpostavljeno pogodbeno razmerje.</w:t>
      </w:r>
    </w:p>
    <w:p w:rsidR="00BD736C" w:rsidRDefault="00BD736C" w:rsidP="00CE4E86">
      <w:pPr>
        <w:pStyle w:val="Brezrazmikov"/>
        <w:tabs>
          <w:tab w:val="num" w:pos="426"/>
        </w:tabs>
        <w:ind w:left="426" w:hanging="426"/>
        <w:jc w:val="both"/>
      </w:pPr>
    </w:p>
    <w:p w:rsidR="00BD736C" w:rsidRDefault="00BD736C" w:rsidP="00CE4E86">
      <w:pPr>
        <w:pStyle w:val="Brezrazmikov"/>
        <w:numPr>
          <w:ilvl w:val="0"/>
          <w:numId w:val="94"/>
        </w:numPr>
        <w:tabs>
          <w:tab w:val="clear" w:pos="720"/>
          <w:tab w:val="num" w:pos="426"/>
        </w:tabs>
        <w:ind w:left="426" w:hanging="426"/>
        <w:jc w:val="both"/>
      </w:pPr>
      <w:r w:rsidRPr="00843699">
        <w:t xml:space="preserve">Upravljavec LAS opravlja storitev vodenja in upravljanja </w:t>
      </w:r>
      <w:r w:rsidR="008C2D5E">
        <w:t xml:space="preserve">za </w:t>
      </w:r>
      <w:r w:rsidRPr="00843699">
        <w:t xml:space="preserve">LAS. </w:t>
      </w:r>
    </w:p>
    <w:p w:rsidR="00DF0AA1" w:rsidRDefault="00DF0AA1" w:rsidP="000861DF">
      <w:pPr>
        <w:pStyle w:val="Brezrazmikov"/>
        <w:ind w:left="426"/>
        <w:jc w:val="both"/>
      </w:pPr>
    </w:p>
    <w:p w:rsidR="00DF0AA1" w:rsidRDefault="00DF0AA1" w:rsidP="00CE4E86">
      <w:pPr>
        <w:pStyle w:val="Brezrazmikov"/>
        <w:numPr>
          <w:ilvl w:val="0"/>
          <w:numId w:val="94"/>
        </w:numPr>
        <w:tabs>
          <w:tab w:val="clear" w:pos="720"/>
          <w:tab w:val="num" w:pos="426"/>
        </w:tabs>
        <w:ind w:left="426" w:hanging="426"/>
        <w:jc w:val="both"/>
      </w:pPr>
      <w:r>
        <w:t>Upravljavec LAS nima pristojnosti odločanja o področju dela LAS.</w:t>
      </w:r>
    </w:p>
    <w:p w:rsidR="00BD736C" w:rsidRDefault="00BD736C" w:rsidP="00CE4E86">
      <w:pPr>
        <w:pStyle w:val="Brezrazmikov"/>
        <w:tabs>
          <w:tab w:val="num" w:pos="426"/>
        </w:tabs>
        <w:ind w:left="426" w:hanging="426"/>
        <w:jc w:val="both"/>
      </w:pPr>
    </w:p>
    <w:p w:rsidR="003C0A85" w:rsidRDefault="00BD736C" w:rsidP="00CE4E86">
      <w:pPr>
        <w:pStyle w:val="Brezrazmikov"/>
        <w:numPr>
          <w:ilvl w:val="0"/>
          <w:numId w:val="94"/>
        </w:numPr>
        <w:tabs>
          <w:tab w:val="clear" w:pos="720"/>
          <w:tab w:val="num" w:pos="426"/>
        </w:tabs>
        <w:ind w:left="426" w:hanging="426"/>
        <w:jc w:val="both"/>
      </w:pPr>
      <w:r w:rsidRPr="00843699">
        <w:t xml:space="preserve">Upravljavec LAS mora zagotoviti </w:t>
      </w:r>
      <w:r w:rsidR="003B3D21">
        <w:t>preglednost</w:t>
      </w:r>
      <w:r w:rsidR="003B3D21" w:rsidRPr="00843699">
        <w:t xml:space="preserve"> </w:t>
      </w:r>
      <w:r w:rsidRPr="00843699">
        <w:t>svojega delovanja in zagotoviti sl</w:t>
      </w:r>
      <w:r>
        <w:t>edljivost in nadzor nad zakonito</w:t>
      </w:r>
      <w:r w:rsidRPr="00843699">
        <w:t xml:space="preserve"> porabo proračunskih sredstev. </w:t>
      </w:r>
    </w:p>
    <w:p w:rsidR="00E9511E" w:rsidRDefault="00E9511E" w:rsidP="00CE4E86">
      <w:pPr>
        <w:pStyle w:val="Brezrazmikov"/>
        <w:tabs>
          <w:tab w:val="num" w:pos="426"/>
        </w:tabs>
        <w:ind w:left="426" w:hanging="426"/>
        <w:jc w:val="both"/>
      </w:pPr>
    </w:p>
    <w:p w:rsidR="00E9511E" w:rsidRDefault="00E9511E" w:rsidP="00CE4E86">
      <w:pPr>
        <w:pStyle w:val="Brezrazmikov"/>
        <w:numPr>
          <w:ilvl w:val="0"/>
          <w:numId w:val="94"/>
        </w:numPr>
        <w:tabs>
          <w:tab w:val="clear" w:pos="720"/>
          <w:tab w:val="num" w:pos="426"/>
        </w:tabs>
        <w:ind w:left="426" w:hanging="426"/>
        <w:jc w:val="both"/>
      </w:pPr>
      <w:r>
        <w:t xml:space="preserve">V kolikor s transakcijskim računom kot ga določa </w:t>
      </w:r>
      <w:r w:rsidR="006C6F75">
        <w:t xml:space="preserve">deseti </w:t>
      </w:r>
      <w:r>
        <w:t>odstavek</w:t>
      </w:r>
      <w:r w:rsidR="00BE6FC1">
        <w:t xml:space="preserve"> </w:t>
      </w:r>
      <w:r w:rsidR="00BE6FC1">
        <w:fldChar w:fldCharType="begin"/>
      </w:r>
      <w:r w:rsidR="00BE6FC1">
        <w:instrText xml:space="preserve"> REF _Ref384023361 \r \h </w:instrText>
      </w:r>
      <w:r w:rsidR="00BE6FC1">
        <w:fldChar w:fldCharType="separate"/>
      </w:r>
      <w:r w:rsidR="00F160F7">
        <w:t>6</w:t>
      </w:r>
      <w:r w:rsidR="00BE6FC1">
        <w:fldChar w:fldCharType="end"/>
      </w:r>
      <w:r w:rsidR="00BE6FC1">
        <w:t xml:space="preserve">. </w:t>
      </w:r>
      <w:r>
        <w:t xml:space="preserve">člena </w:t>
      </w:r>
      <w:r w:rsidR="009C2A85">
        <w:t xml:space="preserve">te uredbe </w:t>
      </w:r>
      <w:r>
        <w:t>upravlja upravljavec LAS, mora imeti vzpostavljen ločen računovodski sistem ali ustrezne računovodske kode za vse transakcije</w:t>
      </w:r>
      <w:r w:rsidR="006047B7">
        <w:t xml:space="preserve"> opravljene v okviru tega podračuna</w:t>
      </w:r>
      <w:r>
        <w:t xml:space="preserve">. </w:t>
      </w:r>
    </w:p>
    <w:p w:rsidR="009C2A85" w:rsidRDefault="009C2A85" w:rsidP="00853BA0">
      <w:pPr>
        <w:pStyle w:val="Brezrazmikov"/>
        <w:ind w:left="426"/>
        <w:jc w:val="both"/>
      </w:pPr>
    </w:p>
    <w:p w:rsidR="009C2A85" w:rsidRDefault="009C2A85" w:rsidP="00CE4E86">
      <w:pPr>
        <w:pStyle w:val="Brezrazmikov"/>
        <w:numPr>
          <w:ilvl w:val="0"/>
          <w:numId w:val="94"/>
        </w:numPr>
        <w:tabs>
          <w:tab w:val="clear" w:pos="720"/>
          <w:tab w:val="num" w:pos="426"/>
        </w:tabs>
        <w:ind w:left="426" w:hanging="426"/>
        <w:jc w:val="both"/>
      </w:pPr>
      <w:r>
        <w:t>Upravljavec LAS ne sme biti član LAS.</w:t>
      </w:r>
    </w:p>
    <w:p w:rsidR="009C2A85" w:rsidRDefault="009C2A85" w:rsidP="00853BA0">
      <w:pPr>
        <w:pStyle w:val="Brezrazmikov"/>
        <w:ind w:left="426"/>
        <w:jc w:val="both"/>
      </w:pPr>
    </w:p>
    <w:p w:rsidR="009C2A85" w:rsidRDefault="009C2A85" w:rsidP="00CE4E86">
      <w:pPr>
        <w:pStyle w:val="Brezrazmikov"/>
        <w:numPr>
          <w:ilvl w:val="0"/>
          <w:numId w:val="94"/>
        </w:numPr>
        <w:tabs>
          <w:tab w:val="clear" w:pos="720"/>
          <w:tab w:val="num" w:pos="426"/>
        </w:tabs>
        <w:ind w:left="426" w:hanging="426"/>
        <w:jc w:val="both"/>
      </w:pPr>
      <w:r>
        <w:lastRenderedPageBreak/>
        <w:t>Upravljavec LAS ne sme biti partner</w:t>
      </w:r>
      <w:r w:rsidR="00AB74E6">
        <w:t xml:space="preserve"> v</w:t>
      </w:r>
      <w:r>
        <w:t xml:space="preserve"> projektu v okviru izvajanja podukrepa </w:t>
      </w:r>
      <w:r w:rsidR="00035395">
        <w:t>iz</w:t>
      </w:r>
      <w:r>
        <w:t xml:space="preserve"> 2. točk</w:t>
      </w:r>
      <w:r w:rsidR="00035395">
        <w:t>e</w:t>
      </w:r>
      <w:r>
        <w:t xml:space="preserve"> </w:t>
      </w:r>
      <w:r>
        <w:fldChar w:fldCharType="begin"/>
      </w:r>
      <w:r>
        <w:instrText xml:space="preserve"> REF _Ref384735083 \r \h </w:instrText>
      </w:r>
      <w:r>
        <w:fldChar w:fldCharType="separate"/>
      </w:r>
      <w:r w:rsidR="00F160F7">
        <w:t>16</w:t>
      </w:r>
      <w:r>
        <w:fldChar w:fldCharType="end"/>
      </w:r>
      <w:r>
        <w:t xml:space="preserve">. člena te uredbe. </w:t>
      </w:r>
    </w:p>
    <w:p w:rsidR="00BD736C" w:rsidRDefault="00BD736C" w:rsidP="00BD736C">
      <w:pPr>
        <w:pStyle w:val="Brezrazmikov"/>
        <w:jc w:val="both"/>
      </w:pPr>
    </w:p>
    <w:p w:rsidR="00BD736C" w:rsidRPr="00BA4B5B" w:rsidRDefault="00BD736C" w:rsidP="00CE4E86">
      <w:pPr>
        <w:pStyle w:val="Brezrazmikov"/>
        <w:numPr>
          <w:ilvl w:val="0"/>
          <w:numId w:val="47"/>
        </w:numPr>
        <w:tabs>
          <w:tab w:val="clear" w:pos="720"/>
          <w:tab w:val="num" w:pos="426"/>
        </w:tabs>
        <w:ind w:left="426" w:hanging="426"/>
        <w:jc w:val="center"/>
        <w:rPr>
          <w:b/>
        </w:rPr>
      </w:pPr>
      <w:bookmarkStart w:id="4" w:name="_Ref384023327"/>
      <w:r w:rsidRPr="00843699">
        <w:rPr>
          <w:b/>
        </w:rPr>
        <w:t>člen</w:t>
      </w:r>
      <w:bookmarkEnd w:id="4"/>
    </w:p>
    <w:p w:rsidR="00BD736C" w:rsidRDefault="00BD736C" w:rsidP="00BD736C">
      <w:pPr>
        <w:pStyle w:val="Brezrazmikov"/>
        <w:jc w:val="center"/>
      </w:pPr>
      <w:r w:rsidRPr="00843699">
        <w:rPr>
          <w:b/>
        </w:rPr>
        <w:t>(strategija lokaln</w:t>
      </w:r>
      <w:r w:rsidR="00D269AB">
        <w:rPr>
          <w:b/>
        </w:rPr>
        <w:t>eg</w:t>
      </w:r>
      <w:r w:rsidRPr="00843699">
        <w:rPr>
          <w:b/>
        </w:rPr>
        <w:t>a razvoja)</w:t>
      </w:r>
    </w:p>
    <w:p w:rsidR="00BD736C" w:rsidRDefault="00BD736C" w:rsidP="00BD736C">
      <w:pPr>
        <w:pStyle w:val="Brezrazmikov"/>
        <w:jc w:val="both"/>
        <w:rPr>
          <w:b/>
          <w:bCs/>
        </w:rPr>
      </w:pPr>
    </w:p>
    <w:p w:rsidR="00BD736C" w:rsidRDefault="00BD736C" w:rsidP="00CE4E86">
      <w:pPr>
        <w:pStyle w:val="Brezrazmikov"/>
        <w:numPr>
          <w:ilvl w:val="0"/>
          <w:numId w:val="52"/>
        </w:numPr>
        <w:tabs>
          <w:tab w:val="clear" w:pos="720"/>
          <w:tab w:val="num" w:pos="426"/>
        </w:tabs>
        <w:ind w:left="426" w:hanging="426"/>
        <w:jc w:val="both"/>
      </w:pPr>
      <w:r>
        <w:t>SLR mora biti izdelana za posamezno območje LAS.</w:t>
      </w:r>
    </w:p>
    <w:p w:rsidR="00BD736C" w:rsidRDefault="00BD736C" w:rsidP="00003BBB">
      <w:pPr>
        <w:pStyle w:val="Brezrazmikov"/>
        <w:tabs>
          <w:tab w:val="num" w:pos="426"/>
        </w:tabs>
        <w:ind w:left="426" w:hanging="426"/>
        <w:jc w:val="both"/>
      </w:pPr>
    </w:p>
    <w:p w:rsidR="00BD736C" w:rsidRDefault="00A41999" w:rsidP="00CE4E86">
      <w:pPr>
        <w:pStyle w:val="Brezrazmikov"/>
        <w:numPr>
          <w:ilvl w:val="0"/>
          <w:numId w:val="52"/>
        </w:numPr>
        <w:tabs>
          <w:tab w:val="clear" w:pos="720"/>
          <w:tab w:val="num" w:pos="426"/>
        </w:tabs>
        <w:ind w:left="426" w:hanging="426"/>
        <w:jc w:val="both"/>
      </w:pPr>
      <w:r>
        <w:t>SLR</w:t>
      </w:r>
      <w:r w:rsidRPr="00843699">
        <w:t xml:space="preserve"> </w:t>
      </w:r>
      <w:r w:rsidR="00BD736C" w:rsidRPr="00843699">
        <w:t xml:space="preserve">mora biti </w:t>
      </w:r>
      <w:r>
        <w:t xml:space="preserve">v skladu </w:t>
      </w:r>
      <w:r w:rsidR="00BD736C" w:rsidRPr="00843699">
        <w:t>s potrebami in cilji Programa razvoja podeželja Republike Slovenije za obdobje 2014–2020. Prispevati mora k šesti prednostni nalog</w:t>
      </w:r>
      <w:r w:rsidR="00472C3B">
        <w:t>i</w:t>
      </w:r>
      <w:r w:rsidR="00BD736C" w:rsidRPr="00843699">
        <w:t xml:space="preserve"> določeni v 5. členu Uredbe 1305/2013</w:t>
      </w:r>
      <w:r w:rsidR="00DF0AA1">
        <w:t>/EU</w:t>
      </w:r>
      <w:r w:rsidR="00472C3B">
        <w:t xml:space="preserve"> in doseganju horizontalnih ciljev</w:t>
      </w:r>
      <w:r w:rsidR="00260631">
        <w:t xml:space="preserve"> določenih v petem odstavku tega člena</w:t>
      </w:r>
      <w:r w:rsidR="00BD736C" w:rsidRPr="00843699">
        <w:t>.</w:t>
      </w:r>
    </w:p>
    <w:p w:rsidR="00BD736C" w:rsidRDefault="00BD736C" w:rsidP="00003BBB">
      <w:pPr>
        <w:pStyle w:val="Brezrazmikov"/>
        <w:tabs>
          <w:tab w:val="num" w:pos="426"/>
        </w:tabs>
        <w:ind w:left="426" w:hanging="426"/>
        <w:jc w:val="both"/>
      </w:pPr>
    </w:p>
    <w:p w:rsidR="00BD736C" w:rsidRDefault="00BD736C" w:rsidP="00CE4E86">
      <w:pPr>
        <w:pStyle w:val="Brezrazmikov"/>
        <w:numPr>
          <w:ilvl w:val="0"/>
          <w:numId w:val="52"/>
        </w:numPr>
        <w:tabs>
          <w:tab w:val="clear" w:pos="720"/>
          <w:tab w:val="num" w:pos="426"/>
        </w:tabs>
        <w:ind w:left="426" w:hanging="426"/>
        <w:jc w:val="both"/>
      </w:pPr>
      <w:r>
        <w:t xml:space="preserve">Zastavljeni cilji v SLR morajo izhajati iz analize razvojnih potreb in razvojnih možnosti območja ter naslavljati dejanske izzive območja. Načrtovane aktivnosti morajo prispevati k doseganju lokalnih ciljev in potreb, kar prispeva k doseganju ciljev iz </w:t>
      </w:r>
      <w:r w:rsidR="007578B4">
        <w:t xml:space="preserve">strategije </w:t>
      </w:r>
      <w:r>
        <w:t xml:space="preserve">Unije za pametno, trajnostno in vključujočo rast. </w:t>
      </w:r>
    </w:p>
    <w:p w:rsidR="00BD736C" w:rsidRDefault="00BD736C" w:rsidP="00003BBB">
      <w:pPr>
        <w:pStyle w:val="Brezrazmikov"/>
        <w:tabs>
          <w:tab w:val="num" w:pos="426"/>
        </w:tabs>
        <w:ind w:left="426" w:hanging="426"/>
        <w:jc w:val="both"/>
      </w:pPr>
    </w:p>
    <w:p w:rsidR="00BD736C" w:rsidRDefault="00B32D8B" w:rsidP="00CE4E86">
      <w:pPr>
        <w:pStyle w:val="Brezrazmikov"/>
        <w:numPr>
          <w:ilvl w:val="0"/>
          <w:numId w:val="52"/>
        </w:numPr>
        <w:tabs>
          <w:tab w:val="clear" w:pos="720"/>
          <w:tab w:val="num" w:pos="426"/>
        </w:tabs>
        <w:ind w:left="426" w:hanging="426"/>
        <w:jc w:val="both"/>
      </w:pPr>
      <w:r>
        <w:t xml:space="preserve">V </w:t>
      </w:r>
      <w:r w:rsidR="00BD736C">
        <w:t xml:space="preserve">SLR </w:t>
      </w:r>
      <w:r>
        <w:t xml:space="preserve">morajo biti opredeljena vsa štiri </w:t>
      </w:r>
      <w:r w:rsidR="00BD736C">
        <w:t>tematsk</w:t>
      </w:r>
      <w:r w:rsidR="00F902FB">
        <w:t>a</w:t>
      </w:r>
      <w:r w:rsidR="00BD736C">
        <w:t xml:space="preserve"> </w:t>
      </w:r>
      <w:r w:rsidR="00F902FB">
        <w:t>pod</w:t>
      </w:r>
      <w:r w:rsidR="00BD736C">
        <w:t>področj</w:t>
      </w:r>
      <w:r w:rsidR="00F902FB">
        <w:t>a</w:t>
      </w:r>
      <w:r w:rsidR="00BD736C">
        <w:t xml:space="preserve"> </w:t>
      </w:r>
      <w:r w:rsidR="00C715D6">
        <w:t xml:space="preserve">ukrepanja </w:t>
      </w:r>
      <w:r>
        <w:t>kot so</w:t>
      </w:r>
      <w:r w:rsidR="008C2D5E">
        <w:t xml:space="preserve"> določen</w:t>
      </w:r>
      <w:r>
        <w:t>a</w:t>
      </w:r>
      <w:r w:rsidR="008C2D5E">
        <w:t xml:space="preserve"> </w:t>
      </w:r>
      <w:r w:rsidR="00BD736C">
        <w:t>v</w:t>
      </w:r>
      <w:r w:rsidR="00F902FB">
        <w:t xml:space="preserve"> drugem odstavku</w:t>
      </w:r>
      <w:r w:rsidR="00BD736C">
        <w:t xml:space="preserve"> </w:t>
      </w:r>
      <w:r w:rsidR="005E7D70" w:rsidRPr="00BA4B5B">
        <w:fldChar w:fldCharType="begin"/>
      </w:r>
      <w:r w:rsidR="005E7D70" w:rsidRPr="005E7D70">
        <w:instrText xml:space="preserve"> REF _Ref383760971 \r \h </w:instrText>
      </w:r>
      <w:r w:rsidR="005E7D70">
        <w:instrText xml:space="preserve"> \* MERGEFORMAT </w:instrText>
      </w:r>
      <w:r w:rsidR="005E7D70" w:rsidRPr="00BA4B5B">
        <w:fldChar w:fldCharType="separate"/>
      </w:r>
      <w:r w:rsidR="00F160F7">
        <w:t>5</w:t>
      </w:r>
      <w:r w:rsidR="005E7D70" w:rsidRPr="00BA4B5B">
        <w:fldChar w:fldCharType="end"/>
      </w:r>
      <w:r w:rsidR="005E7D70" w:rsidRPr="00CE4E86">
        <w:t>.</w:t>
      </w:r>
      <w:r w:rsidR="00BD736C" w:rsidRPr="005E7D70">
        <w:t xml:space="preserve"> </w:t>
      </w:r>
      <w:r w:rsidRPr="005E7D70">
        <w:t>člen</w:t>
      </w:r>
      <w:r>
        <w:t>a</w:t>
      </w:r>
      <w:r w:rsidRPr="005E7D70">
        <w:t xml:space="preserve"> </w:t>
      </w:r>
      <w:r w:rsidR="00BD736C" w:rsidRPr="005E7D70">
        <w:t xml:space="preserve">te uredbe. </w:t>
      </w:r>
      <w:r>
        <w:t xml:space="preserve">Najmanj 10 </w:t>
      </w:r>
      <w:r w:rsidR="00E8257B">
        <w:t>odstotkov</w:t>
      </w:r>
      <w:r>
        <w:t xml:space="preserve"> razpoložljivih sredstev mora LAS nameniti za izvedbo projektov iz posameznega tematskega podpodročja ukrepanja.</w:t>
      </w:r>
    </w:p>
    <w:p w:rsidR="00B32D8B" w:rsidRDefault="00B32D8B" w:rsidP="008B765A">
      <w:pPr>
        <w:pStyle w:val="Brezrazmikov"/>
        <w:ind w:left="426"/>
        <w:jc w:val="both"/>
      </w:pPr>
    </w:p>
    <w:p w:rsidR="00B32D8B" w:rsidRDefault="00B32D8B" w:rsidP="00CE4E86">
      <w:pPr>
        <w:pStyle w:val="Brezrazmikov"/>
        <w:numPr>
          <w:ilvl w:val="0"/>
          <w:numId w:val="52"/>
        </w:numPr>
        <w:tabs>
          <w:tab w:val="clear" w:pos="720"/>
          <w:tab w:val="num" w:pos="426"/>
        </w:tabs>
        <w:ind w:left="426" w:hanging="426"/>
        <w:jc w:val="both"/>
      </w:pPr>
      <w:r>
        <w:t>Projekti morajo prispevati k doseganju horizontalnih ciljev</w:t>
      </w:r>
      <w:r w:rsidR="00260631">
        <w:t xml:space="preserve"> povezanih z inovacijami, okoljem ter blažitvijo podnebnih sprememb in prilagajanjem nanje. </w:t>
      </w:r>
    </w:p>
    <w:p w:rsidR="00BD736C" w:rsidRDefault="00BD736C" w:rsidP="00003BBB">
      <w:pPr>
        <w:pStyle w:val="Brezrazmikov"/>
        <w:tabs>
          <w:tab w:val="num" w:pos="426"/>
        </w:tabs>
        <w:ind w:left="426" w:hanging="426"/>
        <w:jc w:val="both"/>
      </w:pPr>
    </w:p>
    <w:p w:rsidR="00BD736C" w:rsidRDefault="00BD736C" w:rsidP="00CE4E86">
      <w:pPr>
        <w:pStyle w:val="Brezrazmikov"/>
        <w:numPr>
          <w:ilvl w:val="0"/>
          <w:numId w:val="52"/>
        </w:numPr>
        <w:tabs>
          <w:tab w:val="clear" w:pos="720"/>
          <w:tab w:val="num" w:pos="426"/>
        </w:tabs>
        <w:ind w:left="426" w:hanging="426"/>
        <w:jc w:val="both"/>
      </w:pPr>
      <w:r>
        <w:t xml:space="preserve">LAS pripravi SLR najmanj v višini predvidenih finančnih sredstev, določenih na podlagi </w:t>
      </w:r>
      <w:r w:rsidRPr="00843699">
        <w:t xml:space="preserve">informativnega </w:t>
      </w:r>
      <w:r>
        <w:t>izračuna</w:t>
      </w:r>
      <w:r w:rsidRPr="00843699">
        <w:t xml:space="preserve"> na podlagi </w:t>
      </w:r>
      <w:r w:rsidR="00A41999">
        <w:t>šestega</w:t>
      </w:r>
      <w:r w:rsidR="00A41999" w:rsidRPr="00843699">
        <w:t xml:space="preserve"> </w:t>
      </w:r>
      <w:r w:rsidRPr="00843699">
        <w:t xml:space="preserve">odstavka </w:t>
      </w:r>
      <w:r w:rsidR="005E7D70" w:rsidRPr="00CE4E86">
        <w:fldChar w:fldCharType="begin"/>
      </w:r>
      <w:r w:rsidR="005E7D70" w:rsidRPr="00CE4E86">
        <w:instrText xml:space="preserve"> REF _Ref383761038 \r \h </w:instrText>
      </w:r>
      <w:r w:rsidR="005E7D70">
        <w:instrText xml:space="preserve"> \* MERGEFORMAT </w:instrText>
      </w:r>
      <w:r w:rsidR="005E7D70" w:rsidRPr="00CE4E86">
        <w:fldChar w:fldCharType="separate"/>
      </w:r>
      <w:r w:rsidR="00F160F7">
        <w:t>13</w:t>
      </w:r>
      <w:r w:rsidR="005E7D70" w:rsidRPr="00CE4E86">
        <w:fldChar w:fldCharType="end"/>
      </w:r>
      <w:r w:rsidRPr="005E7D70">
        <w:t>.</w:t>
      </w:r>
      <w:r w:rsidRPr="00843699">
        <w:t xml:space="preserve"> člena te uredbe.</w:t>
      </w:r>
    </w:p>
    <w:p w:rsidR="00BD736C" w:rsidRDefault="00BD736C" w:rsidP="00BD736C">
      <w:pPr>
        <w:pStyle w:val="Brezrazmikov"/>
        <w:ind w:left="284"/>
        <w:jc w:val="both"/>
      </w:pPr>
    </w:p>
    <w:p w:rsidR="00BD736C" w:rsidRDefault="00BD736C" w:rsidP="00CE4E86">
      <w:pPr>
        <w:pStyle w:val="Brezrazmikov"/>
        <w:numPr>
          <w:ilvl w:val="0"/>
          <w:numId w:val="52"/>
        </w:numPr>
        <w:tabs>
          <w:tab w:val="clear" w:pos="720"/>
          <w:tab w:val="num" w:pos="426"/>
        </w:tabs>
        <w:ind w:left="426" w:hanging="426"/>
        <w:jc w:val="both"/>
      </w:pPr>
      <w:r w:rsidRPr="00843699">
        <w:t>Obvezna poglavja v SLR so:</w:t>
      </w:r>
    </w:p>
    <w:p w:rsidR="00BD736C" w:rsidRDefault="00BD736C" w:rsidP="00BD736C">
      <w:pPr>
        <w:pStyle w:val="Brezrazmikov"/>
        <w:jc w:val="both"/>
      </w:pPr>
    </w:p>
    <w:p w:rsidR="00BD736C" w:rsidRDefault="00BD736C" w:rsidP="00CE4E86">
      <w:pPr>
        <w:pStyle w:val="Brezrazmikov"/>
        <w:numPr>
          <w:ilvl w:val="0"/>
          <w:numId w:val="53"/>
        </w:numPr>
        <w:tabs>
          <w:tab w:val="clear" w:pos="720"/>
          <w:tab w:val="num" w:pos="426"/>
        </w:tabs>
        <w:ind w:left="426" w:hanging="426"/>
        <w:jc w:val="both"/>
      </w:pPr>
      <w:r w:rsidRPr="00843699">
        <w:t>opredelitev območja in prebivalstva, zajetega v SLR;</w:t>
      </w:r>
    </w:p>
    <w:p w:rsidR="00BD736C" w:rsidRDefault="00BD736C" w:rsidP="00CE4E86">
      <w:pPr>
        <w:pStyle w:val="Brezrazmikov"/>
        <w:ind w:left="426"/>
        <w:jc w:val="both"/>
      </w:pPr>
    </w:p>
    <w:p w:rsidR="00BD736C" w:rsidRDefault="00BD736C" w:rsidP="00CE4E86">
      <w:pPr>
        <w:pStyle w:val="Brezrazmikov"/>
        <w:numPr>
          <w:ilvl w:val="0"/>
          <w:numId w:val="53"/>
        </w:numPr>
        <w:ind w:left="426" w:hanging="426"/>
        <w:jc w:val="both"/>
      </w:pPr>
      <w:r w:rsidRPr="00843699">
        <w:t>analiza razvojnih potreb in možnosti območja</w:t>
      </w:r>
      <w:r w:rsidR="00035395">
        <w:t xml:space="preserve"> LAS</w:t>
      </w:r>
      <w:r w:rsidRPr="00843699">
        <w:t>, vključno z analizo prednosti, slabosti, priložnosti in nevarnosti</w:t>
      </w:r>
      <w:r w:rsidR="00CE62B1">
        <w:t xml:space="preserve"> (v nadaljnjem besedilu: SWOT analiza)</w:t>
      </w:r>
      <w:r w:rsidRPr="00843699">
        <w:t>;</w:t>
      </w:r>
    </w:p>
    <w:p w:rsidR="00BD736C" w:rsidRDefault="00BD736C" w:rsidP="00CE4E86">
      <w:pPr>
        <w:pStyle w:val="Brezrazmikov"/>
        <w:ind w:left="426"/>
        <w:jc w:val="both"/>
      </w:pPr>
    </w:p>
    <w:p w:rsidR="00B638C9" w:rsidRDefault="00B638C9" w:rsidP="00CE4E86">
      <w:pPr>
        <w:pStyle w:val="Brezrazmikov"/>
        <w:numPr>
          <w:ilvl w:val="0"/>
          <w:numId w:val="53"/>
        </w:numPr>
        <w:ind w:left="426" w:hanging="426"/>
        <w:jc w:val="both"/>
      </w:pPr>
      <w:r>
        <w:t xml:space="preserve">podroben opis </w:t>
      </w:r>
      <w:r w:rsidR="00260631">
        <w:t>pod</w:t>
      </w:r>
      <w:r>
        <w:t xml:space="preserve">tematskih področij </w:t>
      </w:r>
      <w:r w:rsidR="00C715D6">
        <w:t>ukrepanja</w:t>
      </w:r>
      <w:r w:rsidR="00260631">
        <w:t xml:space="preserve"> iz drugega odstavka 5. člena te uredbe;</w:t>
      </w:r>
    </w:p>
    <w:p w:rsidR="00B638C9" w:rsidRDefault="00B638C9" w:rsidP="00853BA0">
      <w:pPr>
        <w:pStyle w:val="Brezrazmikov"/>
        <w:ind w:left="426"/>
        <w:jc w:val="both"/>
      </w:pPr>
    </w:p>
    <w:p w:rsidR="00BD736C" w:rsidRDefault="00BD736C" w:rsidP="00CE4E86">
      <w:pPr>
        <w:pStyle w:val="Brezrazmikov"/>
        <w:numPr>
          <w:ilvl w:val="0"/>
          <w:numId w:val="53"/>
        </w:numPr>
        <w:ind w:left="426" w:hanging="426"/>
        <w:jc w:val="both"/>
      </w:pPr>
      <w:r w:rsidRPr="00843699">
        <w:t>opis SLR in njenih ciljev</w:t>
      </w:r>
      <w:r w:rsidR="00EA2B0F">
        <w:t xml:space="preserve"> vključno z </w:t>
      </w:r>
      <w:r w:rsidR="00674EFA">
        <w:t xml:space="preserve">določitvijo </w:t>
      </w:r>
      <w:r w:rsidR="00EA2B0F">
        <w:t>mejnik</w:t>
      </w:r>
      <w:r w:rsidR="00674EFA">
        <w:t>ov</w:t>
      </w:r>
      <w:r w:rsidR="009A7F08">
        <w:t xml:space="preserve"> in ciljnih vrednosti kazalnikov</w:t>
      </w:r>
      <w:r w:rsidR="00674EFA">
        <w:t>, ki bodo omogočali spremljanje učinkovitosti</w:t>
      </w:r>
      <w:r w:rsidR="00035395">
        <w:t xml:space="preserve"> iz tretjega odstavka </w:t>
      </w:r>
      <w:r w:rsidR="00035395">
        <w:fldChar w:fldCharType="begin"/>
      </w:r>
      <w:r w:rsidR="00035395">
        <w:instrText xml:space="preserve"> REF _Ref386445271 \r \h </w:instrText>
      </w:r>
      <w:r w:rsidR="00035395">
        <w:fldChar w:fldCharType="separate"/>
      </w:r>
      <w:r w:rsidR="00F160F7">
        <w:t>15</w:t>
      </w:r>
      <w:r w:rsidR="00035395">
        <w:fldChar w:fldCharType="end"/>
      </w:r>
      <w:r w:rsidR="00035395">
        <w:t>. člena te uredbe</w:t>
      </w:r>
      <w:r w:rsidRPr="00843699">
        <w:t xml:space="preserve">, opis celovitega in inovativnega značaja </w:t>
      </w:r>
      <w:r w:rsidR="00FC3DF9">
        <w:t>SLR</w:t>
      </w:r>
      <w:r w:rsidR="00FC3DF9" w:rsidRPr="00843699">
        <w:t xml:space="preserve"> </w:t>
      </w:r>
      <w:r w:rsidRPr="00843699">
        <w:t>in hierarhij</w:t>
      </w:r>
      <w:r>
        <w:t>a</w:t>
      </w:r>
      <w:r w:rsidRPr="00843699">
        <w:t xml:space="preserve"> ciljev, vključno z jasnimi in merljivimi cilji učinkov ali rezultatov. Rezultati so lahko izraženi kvalitativno ali kvantitativno</w:t>
      </w:r>
      <w:r w:rsidR="00674EFA">
        <w:t>, vključno z oceno okoljskih učinkov</w:t>
      </w:r>
      <w:r w:rsidRPr="00843699">
        <w:t>;</w:t>
      </w:r>
    </w:p>
    <w:p w:rsidR="00BD736C" w:rsidRDefault="00BD736C" w:rsidP="00CE4E86">
      <w:pPr>
        <w:pStyle w:val="Brezrazmikov"/>
        <w:ind w:left="426"/>
        <w:jc w:val="both"/>
      </w:pPr>
    </w:p>
    <w:p w:rsidR="00BD736C" w:rsidRDefault="00BD736C" w:rsidP="00CE4E86">
      <w:pPr>
        <w:pStyle w:val="Brezrazmikov"/>
        <w:numPr>
          <w:ilvl w:val="0"/>
          <w:numId w:val="53"/>
        </w:numPr>
        <w:ind w:left="426" w:hanging="426"/>
        <w:jc w:val="both"/>
      </w:pPr>
      <w:r w:rsidRPr="00843699">
        <w:t xml:space="preserve">opis postopka vključitve skupnosti v </w:t>
      </w:r>
      <w:r>
        <w:t xml:space="preserve">pripravo </w:t>
      </w:r>
      <w:r w:rsidRPr="00843699">
        <w:t>SLR;</w:t>
      </w:r>
    </w:p>
    <w:p w:rsidR="00BD736C" w:rsidRDefault="00BD736C" w:rsidP="00CE4E86">
      <w:pPr>
        <w:pStyle w:val="Brezrazmikov"/>
        <w:ind w:left="426"/>
        <w:jc w:val="both"/>
      </w:pPr>
    </w:p>
    <w:p w:rsidR="00BD736C" w:rsidRDefault="00BD736C" w:rsidP="00CE4E86">
      <w:pPr>
        <w:pStyle w:val="Brezrazmikov"/>
        <w:numPr>
          <w:ilvl w:val="0"/>
          <w:numId w:val="53"/>
        </w:numPr>
        <w:ind w:left="426" w:hanging="426"/>
        <w:jc w:val="both"/>
      </w:pPr>
      <w:r w:rsidRPr="00843699">
        <w:t xml:space="preserve">akcijski načrt, </w:t>
      </w:r>
      <w:r w:rsidR="00674EFA">
        <w:t xml:space="preserve">iz katerega izhaja </w:t>
      </w:r>
      <w:r w:rsidR="00461105">
        <w:rPr>
          <w:rFonts w:cs="Arial"/>
          <w:szCs w:val="20"/>
        </w:rPr>
        <w:t>opis prenosa ciljev v ukrepe, vključno</w:t>
      </w:r>
      <w:r w:rsidR="00461105">
        <w:t xml:space="preserve"> s časovno </w:t>
      </w:r>
      <w:r w:rsidR="00674EFA">
        <w:t>opredelitv</w:t>
      </w:r>
      <w:r w:rsidR="00461105">
        <w:t>ijo</w:t>
      </w:r>
      <w:r w:rsidR="00674EFA">
        <w:t xml:space="preserve"> letnih aktivnosti</w:t>
      </w:r>
      <w:r w:rsidRPr="00843699">
        <w:t>;</w:t>
      </w:r>
    </w:p>
    <w:p w:rsidR="00BD736C" w:rsidRDefault="00BD736C" w:rsidP="00CE4E86">
      <w:pPr>
        <w:pStyle w:val="Brezrazmikov"/>
        <w:ind w:left="426"/>
        <w:jc w:val="both"/>
      </w:pPr>
    </w:p>
    <w:p w:rsidR="00BD736C" w:rsidRDefault="00BD736C" w:rsidP="00CE4E86">
      <w:pPr>
        <w:pStyle w:val="Brezrazmikov"/>
        <w:numPr>
          <w:ilvl w:val="0"/>
          <w:numId w:val="53"/>
        </w:numPr>
        <w:ind w:left="426" w:hanging="426"/>
        <w:jc w:val="both"/>
      </w:pPr>
      <w:r w:rsidRPr="00843699">
        <w:t xml:space="preserve">opis </w:t>
      </w:r>
      <w:r w:rsidR="0019739A">
        <w:t>sistema</w:t>
      </w:r>
      <w:r w:rsidRPr="00843699">
        <w:t xml:space="preserve"> spremljanja </w:t>
      </w:r>
      <w:r w:rsidR="0019739A">
        <w:t xml:space="preserve">in vrednotenja </w:t>
      </w:r>
      <w:r w:rsidRPr="00843699">
        <w:t>SLR;</w:t>
      </w:r>
    </w:p>
    <w:p w:rsidR="00BD736C" w:rsidRDefault="00BD736C" w:rsidP="00CE4E86">
      <w:pPr>
        <w:pStyle w:val="Brezrazmikov"/>
        <w:ind w:left="426"/>
        <w:jc w:val="both"/>
      </w:pPr>
    </w:p>
    <w:p w:rsidR="00BD736C" w:rsidRDefault="00BD736C" w:rsidP="00CE4E86">
      <w:pPr>
        <w:pStyle w:val="Brezrazmikov"/>
        <w:numPr>
          <w:ilvl w:val="0"/>
          <w:numId w:val="53"/>
        </w:numPr>
        <w:ind w:left="426" w:hanging="426"/>
        <w:jc w:val="both"/>
      </w:pPr>
      <w:r w:rsidRPr="00843699">
        <w:t>opis postopka izbora upravljavca LAS;</w:t>
      </w:r>
    </w:p>
    <w:p w:rsidR="00640F7C" w:rsidRDefault="00640F7C" w:rsidP="000861DF">
      <w:pPr>
        <w:pStyle w:val="Brezrazmikov"/>
        <w:ind w:left="426"/>
        <w:jc w:val="both"/>
      </w:pPr>
    </w:p>
    <w:p w:rsidR="00640F7C" w:rsidRDefault="00640F7C" w:rsidP="00CE4E86">
      <w:pPr>
        <w:pStyle w:val="Brezrazmikov"/>
        <w:numPr>
          <w:ilvl w:val="0"/>
          <w:numId w:val="53"/>
        </w:numPr>
        <w:ind w:left="426" w:hanging="426"/>
        <w:jc w:val="both"/>
      </w:pPr>
      <w:r>
        <w:t xml:space="preserve">opis </w:t>
      </w:r>
      <w:r w:rsidR="00260631">
        <w:t xml:space="preserve">pristojnosti </w:t>
      </w:r>
      <w:r>
        <w:t>organov LAS</w:t>
      </w:r>
      <w:r w:rsidR="006C76E7">
        <w:t xml:space="preserve"> (skupščina LAS, organ upravljanja, nadzorni organ)</w:t>
      </w:r>
      <w:r>
        <w:t xml:space="preserve">, </w:t>
      </w:r>
    </w:p>
    <w:p w:rsidR="00BD736C" w:rsidRDefault="00BD736C" w:rsidP="00CE4E86">
      <w:pPr>
        <w:pStyle w:val="Brezrazmikov"/>
        <w:ind w:left="426"/>
        <w:jc w:val="both"/>
      </w:pPr>
    </w:p>
    <w:p w:rsidR="00BD736C" w:rsidRPr="00A35796" w:rsidRDefault="00130626" w:rsidP="00CE4E86">
      <w:pPr>
        <w:pStyle w:val="Brezrazmikov"/>
        <w:numPr>
          <w:ilvl w:val="0"/>
          <w:numId w:val="53"/>
        </w:numPr>
        <w:ind w:left="426" w:hanging="426"/>
        <w:jc w:val="both"/>
      </w:pPr>
      <w:r>
        <w:t xml:space="preserve">podroben </w:t>
      </w:r>
      <w:r w:rsidR="00BD736C">
        <w:t xml:space="preserve">opis </w:t>
      </w:r>
      <w:r w:rsidR="00BD736C" w:rsidRPr="00A35796">
        <w:t>meril za izbor projektov</w:t>
      </w:r>
      <w:r w:rsidR="00F902FB">
        <w:t xml:space="preserve"> in postopka za izbor projektov</w:t>
      </w:r>
      <w:r w:rsidR="007941AF">
        <w:t>, pravil za delovanje LAS in ocenjevalnih komisij</w:t>
      </w:r>
      <w:r w:rsidR="00BD736C" w:rsidRPr="00A35796">
        <w:t>;</w:t>
      </w:r>
    </w:p>
    <w:p w:rsidR="00BD736C" w:rsidRPr="00A35796" w:rsidRDefault="00BD736C" w:rsidP="00CE4E86">
      <w:pPr>
        <w:pStyle w:val="Brezrazmikov"/>
        <w:ind w:left="426"/>
        <w:jc w:val="both"/>
      </w:pPr>
    </w:p>
    <w:p w:rsidR="00BD736C" w:rsidRDefault="00BD736C" w:rsidP="00CE4E86">
      <w:pPr>
        <w:pStyle w:val="Brezrazmikov"/>
        <w:numPr>
          <w:ilvl w:val="0"/>
          <w:numId w:val="53"/>
        </w:numPr>
        <w:ind w:left="426" w:hanging="426"/>
        <w:jc w:val="both"/>
      </w:pPr>
      <w:r w:rsidRPr="00A35796">
        <w:t>finančni načrt</w:t>
      </w:r>
      <w:r w:rsidR="00755071">
        <w:t xml:space="preserve">, vključno </w:t>
      </w:r>
      <w:r w:rsidR="00547D61">
        <w:t xml:space="preserve">s </w:t>
      </w:r>
      <w:r w:rsidR="00755071">
        <w:t>finančno razdelitvijo glede na različne sklade financiranja.</w:t>
      </w:r>
    </w:p>
    <w:p w:rsidR="005B408C" w:rsidRPr="00BA4B5B" w:rsidRDefault="005B408C" w:rsidP="00CE4E86">
      <w:pPr>
        <w:pStyle w:val="Brezrazmikov"/>
        <w:ind w:left="426"/>
        <w:jc w:val="both"/>
      </w:pPr>
    </w:p>
    <w:p w:rsidR="00755071" w:rsidRDefault="00FC3DF9" w:rsidP="00CE4E86">
      <w:pPr>
        <w:pStyle w:val="Brezrazmikov"/>
        <w:numPr>
          <w:ilvl w:val="0"/>
          <w:numId w:val="52"/>
        </w:numPr>
        <w:tabs>
          <w:tab w:val="clear" w:pos="720"/>
          <w:tab w:val="num" w:pos="426"/>
        </w:tabs>
        <w:ind w:left="426" w:hanging="426"/>
        <w:jc w:val="both"/>
      </w:pPr>
      <w:r>
        <w:t>SLR</w:t>
      </w:r>
      <w:r w:rsidR="00755071">
        <w:t xml:space="preserve">, ki </w:t>
      </w:r>
      <w:r w:rsidR="004911AE">
        <w:t>je</w:t>
      </w:r>
      <w:r w:rsidR="00755071">
        <w:t xml:space="preserve"> podprta iz naslova več skladov</w:t>
      </w:r>
      <w:r w:rsidR="00B32D8B">
        <w:t xml:space="preserve"> </w:t>
      </w:r>
      <w:r w:rsidR="00B32D8B">
        <w:rPr>
          <w:rFonts w:cs="Arial"/>
          <w:szCs w:val="20"/>
        </w:rPr>
        <w:t>kot jih določa 1. točka 32. člena Uredbe 1303/2013/EU</w:t>
      </w:r>
      <w:r w:rsidR="00755071">
        <w:t xml:space="preserve">, mora biti skladna z vsemi z relevantnimi </w:t>
      </w:r>
      <w:r w:rsidR="004170AD">
        <w:t xml:space="preserve">operativnimi </w:t>
      </w:r>
      <w:r w:rsidR="00755071">
        <w:t>programi.</w:t>
      </w:r>
    </w:p>
    <w:p w:rsidR="00755071" w:rsidRDefault="00755071" w:rsidP="00853BA0">
      <w:pPr>
        <w:pStyle w:val="Brezrazmikov"/>
        <w:ind w:left="426"/>
        <w:jc w:val="both"/>
      </w:pPr>
    </w:p>
    <w:p w:rsidR="001D19AF" w:rsidRDefault="001D19AF" w:rsidP="00CE4E86">
      <w:pPr>
        <w:pStyle w:val="Brezrazmikov"/>
        <w:numPr>
          <w:ilvl w:val="0"/>
          <w:numId w:val="52"/>
        </w:numPr>
        <w:tabs>
          <w:tab w:val="clear" w:pos="720"/>
          <w:tab w:val="num" w:pos="426"/>
        </w:tabs>
        <w:ind w:left="426" w:hanging="426"/>
        <w:jc w:val="both"/>
      </w:pPr>
      <w:r>
        <w:lastRenderedPageBreak/>
        <w:t xml:space="preserve">LAS, katerih izvajanje SLR </w:t>
      </w:r>
      <w:r w:rsidR="004911AE">
        <w:t>je</w:t>
      </w:r>
      <w:r>
        <w:t xml:space="preserve"> podprto iz več skladov,</w:t>
      </w:r>
      <w:r w:rsidR="001E5674" w:rsidRPr="001E5674">
        <w:rPr>
          <w:rFonts w:cs="Arial"/>
          <w:szCs w:val="20"/>
        </w:rPr>
        <w:t xml:space="preserve"> </w:t>
      </w:r>
      <w:r w:rsidR="001E5674">
        <w:rPr>
          <w:rFonts w:cs="Arial"/>
          <w:szCs w:val="20"/>
        </w:rPr>
        <w:t>kot jih določa 1. točka 32. člena Uredbe 1303/2013/EU,</w:t>
      </w:r>
      <w:r>
        <w:t xml:space="preserve"> morajo v SLR vključiti vsa poglavja, kot jih zahtevajo </w:t>
      </w:r>
      <w:r w:rsidR="00260631">
        <w:t xml:space="preserve">ti </w:t>
      </w:r>
      <w:r>
        <w:t xml:space="preserve">skladi. </w:t>
      </w:r>
    </w:p>
    <w:p w:rsidR="001D19AF" w:rsidRDefault="001D19AF" w:rsidP="00CE4E86">
      <w:pPr>
        <w:pStyle w:val="Brezrazmikov"/>
        <w:ind w:left="426"/>
        <w:jc w:val="both"/>
      </w:pPr>
    </w:p>
    <w:p w:rsidR="00BD736C" w:rsidRDefault="005B408C" w:rsidP="00CE4E86">
      <w:pPr>
        <w:pStyle w:val="Brezrazmikov"/>
        <w:numPr>
          <w:ilvl w:val="0"/>
          <w:numId w:val="52"/>
        </w:numPr>
        <w:tabs>
          <w:tab w:val="clear" w:pos="720"/>
          <w:tab w:val="num" w:pos="426"/>
        </w:tabs>
        <w:ind w:left="426" w:hanging="426"/>
        <w:jc w:val="both"/>
      </w:pPr>
      <w:r>
        <w:t>OU izda Smernice za izdelavo Strategije lokalnega razvoja</w:t>
      </w:r>
      <w:r w:rsidR="004170AD">
        <w:t xml:space="preserve"> (v nadaljnjem besedilu</w:t>
      </w:r>
      <w:r w:rsidR="00260631">
        <w:t>:</w:t>
      </w:r>
      <w:r w:rsidR="004170AD">
        <w:t xml:space="preserve"> Smernice)</w:t>
      </w:r>
      <w:r>
        <w:t xml:space="preserve">, v katerih </w:t>
      </w:r>
      <w:r w:rsidR="004170AD">
        <w:t>je</w:t>
      </w:r>
      <w:r>
        <w:t xml:space="preserve"> </w:t>
      </w:r>
      <w:r w:rsidR="00260631">
        <w:t>podrobneje določeno</w:t>
      </w:r>
      <w:r>
        <w:t xml:space="preserve">, kaj mora vsebovati posamezno poglavje iz </w:t>
      </w:r>
      <w:r w:rsidR="004170AD">
        <w:t xml:space="preserve">šestega </w:t>
      </w:r>
      <w:r>
        <w:t xml:space="preserve">odstavka tega člena. </w:t>
      </w:r>
      <w:r w:rsidR="004170AD">
        <w:t xml:space="preserve">Smernice bodo objavljene na spletni strani </w:t>
      </w:r>
      <w:r w:rsidR="007941AF">
        <w:t>Programa razvoja podeželja</w:t>
      </w:r>
      <w:r w:rsidR="004170AD">
        <w:t>.</w:t>
      </w:r>
    </w:p>
    <w:p w:rsidR="005B408C" w:rsidRPr="00A35796" w:rsidRDefault="005B408C" w:rsidP="00CE4E86">
      <w:pPr>
        <w:pStyle w:val="Brezrazmikov"/>
        <w:ind w:left="426"/>
        <w:jc w:val="both"/>
      </w:pPr>
    </w:p>
    <w:p w:rsidR="00BD736C" w:rsidRDefault="00BD736C" w:rsidP="00CE4E86">
      <w:pPr>
        <w:pStyle w:val="Brezrazmikov"/>
        <w:numPr>
          <w:ilvl w:val="0"/>
          <w:numId w:val="47"/>
        </w:numPr>
        <w:tabs>
          <w:tab w:val="clear" w:pos="720"/>
          <w:tab w:val="num" w:pos="426"/>
        </w:tabs>
        <w:ind w:left="426" w:hanging="426"/>
        <w:jc w:val="center"/>
        <w:rPr>
          <w:b/>
        </w:rPr>
      </w:pPr>
      <w:bookmarkStart w:id="5" w:name="_Ref383765436"/>
      <w:r w:rsidRPr="00843699">
        <w:rPr>
          <w:b/>
        </w:rPr>
        <w:t>člen</w:t>
      </w:r>
      <w:bookmarkEnd w:id="5"/>
    </w:p>
    <w:p w:rsidR="00BD736C" w:rsidRDefault="00BD736C" w:rsidP="00BD736C">
      <w:pPr>
        <w:pStyle w:val="Brezrazmikov"/>
        <w:jc w:val="center"/>
        <w:rPr>
          <w:b/>
        </w:rPr>
      </w:pPr>
      <w:r w:rsidRPr="00843699">
        <w:rPr>
          <w:b/>
        </w:rPr>
        <w:t>(izbor in potrditev LAS</w:t>
      </w:r>
      <w:r w:rsidR="00111F56">
        <w:rPr>
          <w:b/>
        </w:rPr>
        <w:t xml:space="preserve"> in SLR</w:t>
      </w:r>
      <w:r w:rsidRPr="00843699">
        <w:rPr>
          <w:b/>
        </w:rPr>
        <w:t>)</w:t>
      </w:r>
    </w:p>
    <w:p w:rsidR="00BD736C" w:rsidRDefault="00BD736C" w:rsidP="00BD736C">
      <w:pPr>
        <w:pStyle w:val="Brezrazmikov"/>
        <w:jc w:val="both"/>
      </w:pPr>
    </w:p>
    <w:p w:rsidR="00E569BF" w:rsidRDefault="00E569BF" w:rsidP="000861DF">
      <w:pPr>
        <w:pStyle w:val="Brezrazmikov"/>
        <w:numPr>
          <w:ilvl w:val="0"/>
          <w:numId w:val="54"/>
        </w:numPr>
        <w:tabs>
          <w:tab w:val="clear" w:pos="720"/>
          <w:tab w:val="num" w:pos="426"/>
        </w:tabs>
        <w:ind w:left="426" w:hanging="426"/>
        <w:jc w:val="both"/>
      </w:pPr>
      <w:r w:rsidRPr="00843699">
        <w:t xml:space="preserve">LAS morajo SLR </w:t>
      </w:r>
      <w:r>
        <w:t xml:space="preserve">izdelati in posredovati na ARSKTRP </w:t>
      </w:r>
      <w:r w:rsidRPr="00843699">
        <w:t>najkasneje v roku dvajsetih mesecev od objave te uredbe</w:t>
      </w:r>
      <w:r>
        <w:t xml:space="preserve"> v Uradnem listu Republike Slovenije</w:t>
      </w:r>
      <w:r w:rsidRPr="00843699">
        <w:t>.</w:t>
      </w:r>
    </w:p>
    <w:p w:rsidR="00E23F7A" w:rsidRDefault="00E23F7A" w:rsidP="000861DF">
      <w:pPr>
        <w:pStyle w:val="Brezrazmikov"/>
        <w:ind w:left="426"/>
        <w:jc w:val="both"/>
      </w:pPr>
    </w:p>
    <w:p w:rsidR="00E569BF" w:rsidRDefault="009F2403" w:rsidP="00A32884">
      <w:pPr>
        <w:pStyle w:val="Brezrazmikov"/>
        <w:numPr>
          <w:ilvl w:val="0"/>
          <w:numId w:val="54"/>
        </w:numPr>
        <w:tabs>
          <w:tab w:val="clear" w:pos="720"/>
          <w:tab w:val="num" w:pos="426"/>
        </w:tabs>
        <w:ind w:left="426" w:hanging="426"/>
        <w:jc w:val="both"/>
      </w:pPr>
      <w:r>
        <w:t>ARSKTRP preveri popolnost SLR in</w:t>
      </w:r>
      <w:r w:rsidR="00BD736C">
        <w:t xml:space="preserve"> izpolnjevanje pogojev iz naslova </w:t>
      </w:r>
      <w:r w:rsidR="00082027">
        <w:fldChar w:fldCharType="begin"/>
      </w:r>
      <w:r w:rsidR="00082027">
        <w:instrText xml:space="preserve"> REF _Ref384023361 \r \h </w:instrText>
      </w:r>
      <w:r w:rsidR="00E569BF">
        <w:instrText xml:space="preserve"> \* MERGEFORMAT </w:instrText>
      </w:r>
      <w:r w:rsidR="00082027">
        <w:fldChar w:fldCharType="separate"/>
      </w:r>
      <w:r w:rsidR="00F160F7">
        <w:t>6</w:t>
      </w:r>
      <w:r w:rsidR="00082027">
        <w:fldChar w:fldCharType="end"/>
      </w:r>
      <w:r w:rsidR="00BD736C">
        <w:t>.</w:t>
      </w:r>
      <w:r w:rsidR="00082027">
        <w:t xml:space="preserve"> in </w:t>
      </w:r>
      <w:r w:rsidR="00082027">
        <w:fldChar w:fldCharType="begin"/>
      </w:r>
      <w:r w:rsidR="00082027">
        <w:instrText xml:space="preserve"> REF _Ref384023368 \r \h </w:instrText>
      </w:r>
      <w:r w:rsidR="00E569BF">
        <w:instrText xml:space="preserve"> \* MERGEFORMAT </w:instrText>
      </w:r>
      <w:r w:rsidR="00082027">
        <w:fldChar w:fldCharType="separate"/>
      </w:r>
      <w:r w:rsidR="00F160F7">
        <w:t>8</w:t>
      </w:r>
      <w:r w:rsidR="00082027">
        <w:fldChar w:fldCharType="end"/>
      </w:r>
      <w:r w:rsidR="00082027">
        <w:t>.</w:t>
      </w:r>
      <w:r w:rsidR="00BD736C">
        <w:t xml:space="preserve"> člena te uredbe</w:t>
      </w:r>
      <w:r>
        <w:t xml:space="preserve">. Popolno vlogo predloži </w:t>
      </w:r>
      <w:r w:rsidR="00E569BF">
        <w:t xml:space="preserve">v ocenitev </w:t>
      </w:r>
      <w:r w:rsidR="005B60B9">
        <w:t>odboru za izbor</w:t>
      </w:r>
      <w:r w:rsidR="00E569BF" w:rsidRPr="00843699">
        <w:t xml:space="preserve">, ki </w:t>
      </w:r>
      <w:r w:rsidR="005B60B9">
        <w:t>ga</w:t>
      </w:r>
      <w:r w:rsidR="00E569BF" w:rsidRPr="00843699">
        <w:t xml:space="preserve"> s sklepom imenuje vodja </w:t>
      </w:r>
      <w:r w:rsidR="00E569BF">
        <w:t>OU</w:t>
      </w:r>
      <w:r w:rsidR="00E569BF" w:rsidRPr="00843699">
        <w:t xml:space="preserve">. </w:t>
      </w:r>
    </w:p>
    <w:p w:rsidR="009F2403" w:rsidRDefault="009F2403" w:rsidP="008B765A">
      <w:pPr>
        <w:pStyle w:val="Brezrazmikov"/>
        <w:ind w:left="426"/>
        <w:jc w:val="both"/>
      </w:pPr>
    </w:p>
    <w:p w:rsidR="00E54433" w:rsidRDefault="00E569BF" w:rsidP="008B765A">
      <w:pPr>
        <w:pStyle w:val="Brezrazmikov"/>
        <w:numPr>
          <w:ilvl w:val="0"/>
          <w:numId w:val="54"/>
        </w:numPr>
        <w:tabs>
          <w:tab w:val="clear" w:pos="720"/>
          <w:tab w:val="num" w:pos="426"/>
        </w:tabs>
        <w:ind w:left="426" w:hanging="426"/>
        <w:jc w:val="both"/>
      </w:pPr>
      <w:r w:rsidRPr="00843699">
        <w:t xml:space="preserve">Člani </w:t>
      </w:r>
      <w:r w:rsidR="005B60B9">
        <w:t>odbora za izbor</w:t>
      </w:r>
      <w:r w:rsidRPr="00843699">
        <w:t xml:space="preserve"> SLR ocenijo na podlagi meril določenih v</w:t>
      </w:r>
      <w:r w:rsidR="00E54433">
        <w:t xml:space="preserve"> prvem odstavku</w:t>
      </w:r>
      <w:r w:rsidR="009F2403">
        <w:t xml:space="preserve"> </w:t>
      </w:r>
      <w:r w:rsidR="009F2403">
        <w:fldChar w:fldCharType="begin"/>
      </w:r>
      <w:r w:rsidR="009F2403">
        <w:instrText xml:space="preserve"> REF _Ref383761149 \r \h </w:instrText>
      </w:r>
      <w:r w:rsidR="009F2403">
        <w:fldChar w:fldCharType="separate"/>
      </w:r>
      <w:r w:rsidR="00F160F7">
        <w:t>11</w:t>
      </w:r>
      <w:r w:rsidR="009F2403">
        <w:fldChar w:fldCharType="end"/>
      </w:r>
      <w:r w:rsidR="00E54433">
        <w:t>. člena te uredbe</w:t>
      </w:r>
      <w:r w:rsidRPr="00843699">
        <w:t>. P</w:t>
      </w:r>
      <w:r>
        <w:t>redlog ocen posredujejo v potrditev OU</w:t>
      </w:r>
      <w:r w:rsidR="00BB50A1">
        <w:t>, ki sprejme odločitev o potrditvi SLR in</w:t>
      </w:r>
      <w:r>
        <w:t xml:space="preserve"> </w:t>
      </w:r>
      <w:r w:rsidR="009F2403">
        <w:t>ARSKTRP</w:t>
      </w:r>
      <w:r w:rsidR="00BB50A1">
        <w:t xml:space="preserve"> poda</w:t>
      </w:r>
      <w:r w:rsidR="009F2403">
        <w:t xml:space="preserve"> zavezujoče pisno mnenje</w:t>
      </w:r>
      <w:r>
        <w:t xml:space="preserve">. </w:t>
      </w:r>
      <w:r w:rsidR="00E54433">
        <w:t>Na podlagi zavezujočega pisnega mnenja ARSKTRP izda odločbo o potrditvi LAS.</w:t>
      </w:r>
    </w:p>
    <w:p w:rsidR="00BD736C" w:rsidRDefault="00BD736C" w:rsidP="00CE4E86">
      <w:pPr>
        <w:pStyle w:val="Brezrazmikov"/>
        <w:ind w:left="426"/>
        <w:jc w:val="both"/>
      </w:pPr>
    </w:p>
    <w:p w:rsidR="00BD736C" w:rsidRDefault="00BD736C" w:rsidP="00F160F7">
      <w:pPr>
        <w:pStyle w:val="Brezrazmikov"/>
        <w:numPr>
          <w:ilvl w:val="0"/>
          <w:numId w:val="54"/>
        </w:numPr>
        <w:ind w:left="426" w:hanging="426"/>
        <w:jc w:val="both"/>
      </w:pPr>
      <w:r>
        <w:t xml:space="preserve">V odločbi iz prejšnjega odstavka </w:t>
      </w:r>
      <w:r w:rsidR="00E54433">
        <w:t xml:space="preserve">se </w:t>
      </w:r>
      <w:r>
        <w:t xml:space="preserve">poleg potrditve LAS </w:t>
      </w:r>
      <w:r w:rsidR="00E54433">
        <w:t xml:space="preserve">določi </w:t>
      </w:r>
      <w:r>
        <w:t>finančni okvir namenjen izvedbi podukrepov</w:t>
      </w:r>
      <w:r w:rsidR="00AC37FC">
        <w:t xml:space="preserve"> določenih v</w:t>
      </w:r>
      <w:r w:rsidR="007E3831">
        <w:t xml:space="preserve"> </w:t>
      </w:r>
      <w:r w:rsidR="007E3831">
        <w:fldChar w:fldCharType="begin"/>
      </w:r>
      <w:r w:rsidR="007E3831">
        <w:instrText xml:space="preserve"> REF _Ref384735083 \r \h </w:instrText>
      </w:r>
      <w:r w:rsidR="007E3831">
        <w:fldChar w:fldCharType="separate"/>
      </w:r>
      <w:r w:rsidR="00F160F7">
        <w:t>16</w:t>
      </w:r>
      <w:r w:rsidR="007E3831">
        <w:fldChar w:fldCharType="end"/>
      </w:r>
      <w:r w:rsidR="007E3831">
        <w:t xml:space="preserve">. </w:t>
      </w:r>
      <w:r w:rsidR="009F2403">
        <w:t>člen</w:t>
      </w:r>
      <w:r w:rsidR="00AC37FC">
        <w:t>u</w:t>
      </w:r>
      <w:r w:rsidR="009F2403">
        <w:t xml:space="preserve"> </w:t>
      </w:r>
      <w:r w:rsidR="007E3831">
        <w:t>te uredbe</w:t>
      </w:r>
      <w:r w:rsidR="00BB50A1">
        <w:t xml:space="preserve"> ter druge pristojnosti kot jih določa 5. točka Uredbe 1303/2013/EU</w:t>
      </w:r>
      <w:r>
        <w:t>.</w:t>
      </w:r>
      <w:r w:rsidR="00A32884">
        <w:t xml:space="preserve"> </w:t>
      </w:r>
    </w:p>
    <w:p w:rsidR="00BD736C" w:rsidRDefault="00BD736C" w:rsidP="00BD736C">
      <w:pPr>
        <w:pStyle w:val="Brezrazmikov"/>
        <w:ind w:left="284"/>
      </w:pPr>
    </w:p>
    <w:p w:rsidR="00BD736C" w:rsidRPr="00BA4B5B" w:rsidRDefault="00BD736C" w:rsidP="00CE4E86">
      <w:pPr>
        <w:pStyle w:val="Brezrazmikov"/>
        <w:numPr>
          <w:ilvl w:val="0"/>
          <w:numId w:val="47"/>
        </w:numPr>
        <w:tabs>
          <w:tab w:val="clear" w:pos="720"/>
          <w:tab w:val="num" w:pos="426"/>
        </w:tabs>
        <w:ind w:left="426" w:hanging="426"/>
        <w:jc w:val="center"/>
        <w:rPr>
          <w:b/>
        </w:rPr>
      </w:pPr>
      <w:bookmarkStart w:id="6" w:name="_Ref383761149"/>
      <w:r w:rsidRPr="00843699">
        <w:rPr>
          <w:b/>
        </w:rPr>
        <w:t>člen</w:t>
      </w:r>
      <w:bookmarkEnd w:id="6"/>
    </w:p>
    <w:p w:rsidR="00BD736C" w:rsidRDefault="00BD736C" w:rsidP="00BD736C">
      <w:pPr>
        <w:pStyle w:val="Brezrazmikov"/>
        <w:jc w:val="center"/>
      </w:pPr>
      <w:r w:rsidRPr="00843699">
        <w:rPr>
          <w:b/>
        </w:rPr>
        <w:t>(</w:t>
      </w:r>
      <w:r w:rsidR="00E569BF">
        <w:rPr>
          <w:b/>
        </w:rPr>
        <w:t>merila</w:t>
      </w:r>
      <w:r w:rsidR="00E569BF" w:rsidRPr="00843699">
        <w:rPr>
          <w:b/>
        </w:rPr>
        <w:t xml:space="preserve"> </w:t>
      </w:r>
      <w:r w:rsidRPr="00843699">
        <w:rPr>
          <w:b/>
        </w:rPr>
        <w:t xml:space="preserve">za </w:t>
      </w:r>
      <w:r w:rsidR="00D33DF6">
        <w:rPr>
          <w:b/>
        </w:rPr>
        <w:t>izbor</w:t>
      </w:r>
      <w:r w:rsidR="00D33DF6" w:rsidRPr="00843699">
        <w:rPr>
          <w:b/>
        </w:rPr>
        <w:t xml:space="preserve"> </w:t>
      </w:r>
      <w:r w:rsidRPr="00843699">
        <w:rPr>
          <w:b/>
        </w:rPr>
        <w:t>SLR)</w:t>
      </w:r>
    </w:p>
    <w:p w:rsidR="00BD736C" w:rsidRDefault="00BD736C" w:rsidP="00BD736C">
      <w:pPr>
        <w:pStyle w:val="Brezrazmikov"/>
        <w:jc w:val="both"/>
      </w:pPr>
    </w:p>
    <w:p w:rsidR="00BD736C" w:rsidRDefault="00BD736C" w:rsidP="00CE4E86">
      <w:pPr>
        <w:pStyle w:val="Brezrazmikov"/>
        <w:ind w:left="426"/>
        <w:jc w:val="both"/>
      </w:pPr>
    </w:p>
    <w:p w:rsidR="00BD736C" w:rsidRDefault="00BD736C" w:rsidP="00CE4E86">
      <w:pPr>
        <w:pStyle w:val="Brezrazmikov"/>
        <w:numPr>
          <w:ilvl w:val="0"/>
          <w:numId w:val="55"/>
        </w:numPr>
        <w:ind w:left="426" w:hanging="426"/>
        <w:jc w:val="both"/>
      </w:pPr>
      <w:r w:rsidRPr="00843699">
        <w:t xml:space="preserve">SLR se ocenjujejo na podlagi naslednjih meril: </w:t>
      </w:r>
    </w:p>
    <w:p w:rsidR="00BD736C" w:rsidRDefault="00BD736C" w:rsidP="00BD736C">
      <w:pPr>
        <w:pStyle w:val="Brezrazmikov"/>
        <w:jc w:val="both"/>
      </w:pPr>
    </w:p>
    <w:p w:rsidR="00BD736C" w:rsidRDefault="00BD736C" w:rsidP="00CE4E86">
      <w:pPr>
        <w:pStyle w:val="Brezrazmikov"/>
        <w:numPr>
          <w:ilvl w:val="0"/>
          <w:numId w:val="56"/>
        </w:numPr>
        <w:tabs>
          <w:tab w:val="clear" w:pos="720"/>
          <w:tab w:val="num" w:pos="426"/>
        </w:tabs>
        <w:jc w:val="both"/>
      </w:pPr>
      <w:r w:rsidRPr="00843699">
        <w:t>usklajenost SLR s cilji Programa razvoja podeželja RS 2014–2020</w:t>
      </w:r>
      <w:r w:rsidR="002E5022">
        <w:t>,</w:t>
      </w:r>
    </w:p>
    <w:p w:rsidR="002E5022" w:rsidRDefault="002E5022" w:rsidP="00CE4E86">
      <w:pPr>
        <w:pStyle w:val="Brezrazmikov"/>
        <w:ind w:left="720"/>
        <w:jc w:val="both"/>
      </w:pPr>
    </w:p>
    <w:p w:rsidR="00BD736C" w:rsidRDefault="00BD736C" w:rsidP="00CE4E86">
      <w:pPr>
        <w:pStyle w:val="Brezrazmikov"/>
        <w:numPr>
          <w:ilvl w:val="0"/>
          <w:numId w:val="56"/>
        </w:numPr>
        <w:ind w:left="426" w:hanging="426"/>
        <w:jc w:val="both"/>
      </w:pPr>
      <w:r w:rsidRPr="00843699">
        <w:t>usklajenost ciljev SLR z razvojnimi potrebami območja,</w:t>
      </w:r>
    </w:p>
    <w:p w:rsidR="002E5022" w:rsidRDefault="002E5022" w:rsidP="00CE4E86">
      <w:pPr>
        <w:pStyle w:val="Brezrazmikov"/>
        <w:ind w:left="426"/>
        <w:jc w:val="both"/>
      </w:pPr>
    </w:p>
    <w:p w:rsidR="00BD736C" w:rsidRDefault="00BD736C" w:rsidP="00CE4E86">
      <w:pPr>
        <w:pStyle w:val="Brezrazmikov"/>
        <w:numPr>
          <w:ilvl w:val="0"/>
          <w:numId w:val="56"/>
        </w:numPr>
        <w:ind w:left="426" w:hanging="426"/>
        <w:jc w:val="both"/>
      </w:pPr>
      <w:r w:rsidRPr="00843699">
        <w:t>usklajenost ciljev SLR z drugimi razvojnimi usmeritvami območja,</w:t>
      </w:r>
    </w:p>
    <w:p w:rsidR="002E5022" w:rsidRDefault="002E5022" w:rsidP="00CE4E86">
      <w:pPr>
        <w:pStyle w:val="Brezrazmikov"/>
        <w:ind w:left="426"/>
        <w:jc w:val="both"/>
      </w:pPr>
    </w:p>
    <w:p w:rsidR="0024140B" w:rsidRDefault="004A5198" w:rsidP="00853BA0">
      <w:pPr>
        <w:pStyle w:val="Brezrazmikov"/>
        <w:numPr>
          <w:ilvl w:val="0"/>
          <w:numId w:val="56"/>
        </w:numPr>
        <w:ind w:left="426" w:hanging="426"/>
        <w:jc w:val="both"/>
        <w:rPr>
          <w:rFonts w:cs="Arial"/>
          <w:szCs w:val="20"/>
        </w:rPr>
      </w:pPr>
      <w:r>
        <w:rPr>
          <w:rFonts w:cs="Arial"/>
          <w:szCs w:val="20"/>
        </w:rPr>
        <w:t>vsebina SLR</w:t>
      </w:r>
      <w:r w:rsidR="0024140B">
        <w:rPr>
          <w:rFonts w:cs="Arial"/>
          <w:szCs w:val="20"/>
        </w:rPr>
        <w:t>,</w:t>
      </w:r>
    </w:p>
    <w:p w:rsidR="0024140B" w:rsidRDefault="0024140B" w:rsidP="00853BA0">
      <w:pPr>
        <w:pStyle w:val="Brezrazmikov"/>
        <w:ind w:left="720"/>
        <w:jc w:val="both"/>
        <w:rPr>
          <w:rFonts w:cs="Arial"/>
          <w:szCs w:val="20"/>
        </w:rPr>
      </w:pPr>
    </w:p>
    <w:p w:rsidR="00590C84" w:rsidRDefault="00590C84" w:rsidP="00CE4E86">
      <w:pPr>
        <w:pStyle w:val="Brezrazmikov"/>
        <w:numPr>
          <w:ilvl w:val="0"/>
          <w:numId w:val="56"/>
        </w:numPr>
        <w:ind w:left="426" w:hanging="426"/>
        <w:jc w:val="both"/>
      </w:pPr>
      <w:r w:rsidRPr="00843699">
        <w:t>uresničljivost izvedbe SLR</w:t>
      </w:r>
      <w:r>
        <w:t>,</w:t>
      </w:r>
    </w:p>
    <w:p w:rsidR="00590C84" w:rsidRDefault="00590C84" w:rsidP="00C54821">
      <w:pPr>
        <w:pStyle w:val="Brezrazmikov"/>
        <w:ind w:left="426"/>
        <w:jc w:val="both"/>
      </w:pPr>
    </w:p>
    <w:p w:rsidR="00590C84" w:rsidRDefault="00590C84" w:rsidP="00CE4E86">
      <w:pPr>
        <w:pStyle w:val="Brezrazmikov"/>
        <w:numPr>
          <w:ilvl w:val="0"/>
          <w:numId w:val="56"/>
        </w:numPr>
        <w:ind w:left="426" w:hanging="426"/>
        <w:jc w:val="both"/>
      </w:pPr>
      <w:r w:rsidRPr="00843699">
        <w:t xml:space="preserve"> merljivost učinkov SLR</w:t>
      </w:r>
      <w:r>
        <w:t>,</w:t>
      </w:r>
    </w:p>
    <w:p w:rsidR="00590C84" w:rsidRDefault="00590C84" w:rsidP="00C54821">
      <w:pPr>
        <w:pStyle w:val="Brezrazmikov"/>
        <w:ind w:left="426"/>
        <w:jc w:val="both"/>
      </w:pPr>
      <w:r w:rsidRPr="00843699">
        <w:t xml:space="preserve"> </w:t>
      </w:r>
    </w:p>
    <w:p w:rsidR="00BD736C" w:rsidRDefault="00BD736C" w:rsidP="00CE4E86">
      <w:pPr>
        <w:pStyle w:val="Brezrazmikov"/>
        <w:numPr>
          <w:ilvl w:val="0"/>
          <w:numId w:val="56"/>
        </w:numPr>
        <w:ind w:left="426" w:hanging="426"/>
        <w:jc w:val="both"/>
      </w:pPr>
      <w:r w:rsidRPr="00843699">
        <w:t>trajnostna naravnanost SLR,</w:t>
      </w:r>
    </w:p>
    <w:p w:rsidR="002E5022" w:rsidRDefault="002E5022" w:rsidP="00CE4E86">
      <w:pPr>
        <w:pStyle w:val="Brezrazmikov"/>
        <w:ind w:left="426"/>
        <w:jc w:val="both"/>
      </w:pPr>
    </w:p>
    <w:p w:rsidR="00BD736C" w:rsidRDefault="00BD736C" w:rsidP="00CE4E86">
      <w:pPr>
        <w:pStyle w:val="Brezrazmikov"/>
        <w:numPr>
          <w:ilvl w:val="0"/>
          <w:numId w:val="56"/>
        </w:numPr>
        <w:ind w:left="426" w:hanging="426"/>
        <w:jc w:val="both"/>
      </w:pPr>
      <w:r w:rsidRPr="00843699">
        <w:t>inovativnost SLR,</w:t>
      </w:r>
    </w:p>
    <w:p w:rsidR="002E5022" w:rsidRDefault="002E5022" w:rsidP="00CE4E86">
      <w:pPr>
        <w:pStyle w:val="Brezrazmikov"/>
        <w:ind w:left="426"/>
        <w:jc w:val="both"/>
      </w:pPr>
    </w:p>
    <w:p w:rsidR="00BD736C" w:rsidRDefault="00BD736C" w:rsidP="00CE4E86">
      <w:pPr>
        <w:pStyle w:val="Brezrazmikov"/>
        <w:numPr>
          <w:ilvl w:val="0"/>
          <w:numId w:val="56"/>
        </w:numPr>
        <w:ind w:left="426" w:hanging="426"/>
        <w:jc w:val="both"/>
      </w:pPr>
      <w:r>
        <w:t>vključenost lokalnih akterjev v pripravo SLR,</w:t>
      </w:r>
    </w:p>
    <w:p w:rsidR="002E5022" w:rsidRDefault="002E5022" w:rsidP="00CE4E86">
      <w:pPr>
        <w:pStyle w:val="Brezrazmikov"/>
        <w:ind w:left="426"/>
        <w:jc w:val="both"/>
      </w:pPr>
    </w:p>
    <w:p w:rsidR="0024140B" w:rsidRDefault="0024140B" w:rsidP="00853BA0">
      <w:pPr>
        <w:pStyle w:val="Brezrazmikov"/>
        <w:numPr>
          <w:ilvl w:val="0"/>
          <w:numId w:val="56"/>
        </w:numPr>
        <w:ind w:left="426" w:hanging="426"/>
        <w:jc w:val="both"/>
      </w:pPr>
      <w:r>
        <w:t>ustreznost in učinkovitost partnerstva,</w:t>
      </w:r>
    </w:p>
    <w:p w:rsidR="002E5022" w:rsidRDefault="002E5022">
      <w:pPr>
        <w:pStyle w:val="Brezrazmikov"/>
        <w:ind w:left="426"/>
        <w:jc w:val="both"/>
      </w:pPr>
    </w:p>
    <w:p w:rsidR="00BD736C" w:rsidRDefault="004F3871" w:rsidP="00CE4E86">
      <w:pPr>
        <w:pStyle w:val="Brezrazmikov"/>
        <w:numPr>
          <w:ilvl w:val="0"/>
          <w:numId w:val="56"/>
        </w:numPr>
        <w:ind w:left="426" w:hanging="426"/>
        <w:jc w:val="both"/>
      </w:pPr>
      <w:r>
        <w:t xml:space="preserve">usklajenost finančnega načrta </w:t>
      </w:r>
      <w:r>
        <w:rPr>
          <w:rFonts w:cs="Arial"/>
          <w:szCs w:val="20"/>
        </w:rPr>
        <w:t>s hierarhijo ciljev</w:t>
      </w:r>
      <w:r w:rsidR="00BD736C" w:rsidRPr="00843699">
        <w:t>.</w:t>
      </w:r>
    </w:p>
    <w:p w:rsidR="00BD736C" w:rsidRDefault="00BD736C" w:rsidP="00BD736C">
      <w:pPr>
        <w:pStyle w:val="Brezrazmikov"/>
        <w:jc w:val="both"/>
      </w:pPr>
    </w:p>
    <w:p w:rsidR="00B638C9" w:rsidRDefault="00B638C9" w:rsidP="00853BA0">
      <w:pPr>
        <w:pStyle w:val="Brezrazmikov"/>
        <w:numPr>
          <w:ilvl w:val="0"/>
          <w:numId w:val="55"/>
        </w:numPr>
        <w:ind w:left="426" w:hanging="426"/>
        <w:jc w:val="both"/>
      </w:pPr>
      <w:r>
        <w:t>Minimalni prag je</w:t>
      </w:r>
      <w:r w:rsidR="00B93A89">
        <w:t xml:space="preserve"> vključenost vseh zahtevanih poglavij </w:t>
      </w:r>
      <w:r w:rsidR="005363DA">
        <w:t xml:space="preserve">določenih v </w:t>
      </w:r>
      <w:r w:rsidR="00260631">
        <w:t xml:space="preserve">sedmem odstavku 9. člena te uredbe </w:t>
      </w:r>
      <w:r w:rsidR="00B93A89">
        <w:t xml:space="preserve">in doseženih </w:t>
      </w:r>
      <w:r w:rsidR="00D33DF6">
        <w:t xml:space="preserve">najmanj </w:t>
      </w:r>
      <w:r>
        <w:t xml:space="preserve">50 </w:t>
      </w:r>
      <w:r w:rsidR="00D93132">
        <w:t xml:space="preserve">od 100 možnih </w:t>
      </w:r>
      <w:r w:rsidR="00D33DF6">
        <w:t xml:space="preserve">točk </w:t>
      </w:r>
      <w:r w:rsidR="00B93A89">
        <w:t>na podlagi meril za izbor</w:t>
      </w:r>
      <w:r w:rsidR="00D33DF6">
        <w:t xml:space="preserve"> SLR</w:t>
      </w:r>
      <w:r w:rsidR="00260631">
        <w:t xml:space="preserve"> določenih v </w:t>
      </w:r>
      <w:r w:rsidR="00236744">
        <w:t>prejšnjem</w:t>
      </w:r>
      <w:r w:rsidR="00260631">
        <w:t xml:space="preserve"> odstavku</w:t>
      </w:r>
      <w:r>
        <w:t>.</w:t>
      </w:r>
    </w:p>
    <w:p w:rsidR="00B638C9" w:rsidRDefault="00B638C9" w:rsidP="00BD736C">
      <w:pPr>
        <w:pStyle w:val="Brezrazmikov"/>
        <w:jc w:val="both"/>
      </w:pPr>
    </w:p>
    <w:p w:rsidR="00BD736C" w:rsidRDefault="00BD736C" w:rsidP="00CE4E86">
      <w:pPr>
        <w:pStyle w:val="Brezrazmikov"/>
        <w:numPr>
          <w:ilvl w:val="0"/>
          <w:numId w:val="55"/>
        </w:numPr>
        <w:ind w:left="426" w:hanging="426"/>
        <w:jc w:val="both"/>
      </w:pPr>
      <w:r w:rsidRPr="00843699">
        <w:t>Podrobnejša</w:t>
      </w:r>
      <w:r>
        <w:t xml:space="preserve"> </w:t>
      </w:r>
      <w:r w:rsidRPr="00843699">
        <w:t xml:space="preserve">merila za </w:t>
      </w:r>
      <w:r w:rsidR="00D33DF6">
        <w:t>izbor</w:t>
      </w:r>
      <w:r w:rsidR="00D33DF6" w:rsidRPr="00843699">
        <w:t xml:space="preserve"> </w:t>
      </w:r>
      <w:r w:rsidRPr="00843699">
        <w:t>SLR</w:t>
      </w:r>
      <w:r>
        <w:t xml:space="preserve"> </w:t>
      </w:r>
      <w:r w:rsidRPr="00843699">
        <w:t xml:space="preserve">so določena v Prilogi 2, ki je sestavni del te uredbe. </w:t>
      </w:r>
    </w:p>
    <w:p w:rsidR="00BD736C" w:rsidRDefault="00BD736C" w:rsidP="00BD736C">
      <w:pPr>
        <w:pStyle w:val="Brezrazmikov"/>
        <w:jc w:val="both"/>
      </w:pPr>
    </w:p>
    <w:p w:rsidR="00AB19AE" w:rsidRDefault="00AB19AE">
      <w:pPr>
        <w:spacing w:after="200" w:line="276" w:lineRule="auto"/>
        <w:rPr>
          <w:rFonts w:ascii="Arial" w:hAnsi="Arial"/>
          <w:b/>
          <w:sz w:val="20"/>
        </w:rPr>
      </w:pPr>
      <w:r>
        <w:rPr>
          <w:b/>
        </w:rPr>
        <w:br w:type="page"/>
      </w:r>
    </w:p>
    <w:p w:rsidR="00BD736C" w:rsidRDefault="00BD736C" w:rsidP="00CE4E86">
      <w:pPr>
        <w:pStyle w:val="Brezrazmikov"/>
        <w:numPr>
          <w:ilvl w:val="0"/>
          <w:numId w:val="47"/>
        </w:numPr>
        <w:tabs>
          <w:tab w:val="clear" w:pos="720"/>
          <w:tab w:val="num" w:pos="426"/>
        </w:tabs>
        <w:ind w:left="426" w:hanging="426"/>
        <w:jc w:val="center"/>
        <w:rPr>
          <w:b/>
        </w:rPr>
      </w:pPr>
      <w:r w:rsidRPr="00843699">
        <w:rPr>
          <w:b/>
        </w:rPr>
        <w:lastRenderedPageBreak/>
        <w:t>člen</w:t>
      </w:r>
    </w:p>
    <w:p w:rsidR="00BD736C" w:rsidRDefault="00BD736C" w:rsidP="00BD736C">
      <w:pPr>
        <w:pStyle w:val="Brezrazmikov"/>
        <w:jc w:val="center"/>
        <w:rPr>
          <w:b/>
        </w:rPr>
      </w:pPr>
      <w:r w:rsidRPr="00843699">
        <w:rPr>
          <w:b/>
        </w:rPr>
        <w:t>(sprememba</w:t>
      </w:r>
      <w:r>
        <w:rPr>
          <w:b/>
        </w:rPr>
        <w:t xml:space="preserve"> </w:t>
      </w:r>
      <w:r w:rsidRPr="00843699">
        <w:rPr>
          <w:b/>
        </w:rPr>
        <w:t>SLR)</w:t>
      </w:r>
    </w:p>
    <w:p w:rsidR="00BD736C" w:rsidRDefault="00BD736C" w:rsidP="00BD736C">
      <w:pPr>
        <w:pStyle w:val="Brezrazmikov"/>
        <w:jc w:val="both"/>
      </w:pPr>
    </w:p>
    <w:p w:rsidR="00BD736C" w:rsidRDefault="00BD736C" w:rsidP="00CE4E86">
      <w:pPr>
        <w:pStyle w:val="Brezrazmikov"/>
        <w:numPr>
          <w:ilvl w:val="0"/>
          <w:numId w:val="57"/>
        </w:numPr>
        <w:tabs>
          <w:tab w:val="clear" w:pos="720"/>
          <w:tab w:val="num" w:pos="426"/>
        </w:tabs>
        <w:ind w:left="426" w:hanging="426"/>
        <w:jc w:val="both"/>
      </w:pPr>
      <w:r w:rsidRPr="00843699">
        <w:t xml:space="preserve">LAS </w:t>
      </w:r>
      <w:r w:rsidR="002A3130">
        <w:t>lahko</w:t>
      </w:r>
      <w:r w:rsidRPr="00843699">
        <w:t xml:space="preserve"> enkrat letno </w:t>
      </w:r>
      <w:r>
        <w:t>predlaga spremembo SLR</w:t>
      </w:r>
      <w:r w:rsidR="005B60B9">
        <w:t xml:space="preserve">. </w:t>
      </w:r>
      <w:r w:rsidR="00C95CFD">
        <w:t>P</w:t>
      </w:r>
      <w:r>
        <w:t>redlagane spremembe SLR</w:t>
      </w:r>
      <w:r w:rsidR="00C95CFD">
        <w:t xml:space="preserve"> mora</w:t>
      </w:r>
      <w:r>
        <w:t xml:space="preserve"> ustrezno utemelji</w:t>
      </w:r>
      <w:r w:rsidR="002A3130">
        <w:t xml:space="preserve">ti in navesti </w:t>
      </w:r>
      <w:r>
        <w:t xml:space="preserve">zlasti predvideni vpliv </w:t>
      </w:r>
      <w:r w:rsidR="00DB70F8">
        <w:t xml:space="preserve">sprememb </w:t>
      </w:r>
      <w:r>
        <w:t>na doseganje ciljev</w:t>
      </w:r>
      <w:r w:rsidR="003B3D21">
        <w:t xml:space="preserve"> zastavljenih v SLR</w:t>
      </w:r>
      <w:r>
        <w:t xml:space="preserve">. </w:t>
      </w:r>
    </w:p>
    <w:p w:rsidR="00BD736C" w:rsidRDefault="00BD736C" w:rsidP="00AC27BF">
      <w:pPr>
        <w:pStyle w:val="Brezrazmikov"/>
        <w:tabs>
          <w:tab w:val="num" w:pos="426"/>
        </w:tabs>
        <w:ind w:left="426" w:hanging="426"/>
        <w:jc w:val="both"/>
      </w:pPr>
    </w:p>
    <w:p w:rsidR="00DB70F8" w:rsidRDefault="00BD736C" w:rsidP="00C54821">
      <w:pPr>
        <w:pStyle w:val="Brezrazmikov"/>
        <w:numPr>
          <w:ilvl w:val="0"/>
          <w:numId w:val="57"/>
        </w:numPr>
        <w:tabs>
          <w:tab w:val="clear" w:pos="720"/>
          <w:tab w:val="num" w:pos="426"/>
        </w:tabs>
        <w:ind w:left="426" w:hanging="426"/>
        <w:jc w:val="both"/>
      </w:pPr>
      <w:r>
        <w:t>Vloge za spremembo SLR</w:t>
      </w:r>
      <w:r w:rsidR="00260631">
        <w:t xml:space="preserve"> se pošlje na </w:t>
      </w:r>
      <w:r>
        <w:t>A</w:t>
      </w:r>
      <w:r w:rsidR="00DB70F8">
        <w:t>RS</w:t>
      </w:r>
      <w:r>
        <w:t>KTRP</w:t>
      </w:r>
      <w:r w:rsidR="00260631">
        <w:t xml:space="preserve">, ki </w:t>
      </w:r>
      <w:r w:rsidR="00C95CFD">
        <w:t xml:space="preserve">o </w:t>
      </w:r>
      <w:r w:rsidR="00DB70F8">
        <w:t>spremembi SLR odloči z odločbo</w:t>
      </w:r>
      <w:r w:rsidR="002E5BD5">
        <w:t xml:space="preserve"> na podlagi zavezujočega mnenja OU.</w:t>
      </w:r>
    </w:p>
    <w:p w:rsidR="00BD736C" w:rsidRDefault="00BD736C" w:rsidP="00AC27BF">
      <w:pPr>
        <w:pStyle w:val="Brezrazmikov"/>
        <w:tabs>
          <w:tab w:val="num" w:pos="426"/>
        </w:tabs>
        <w:ind w:left="426" w:hanging="426"/>
        <w:jc w:val="both"/>
      </w:pPr>
    </w:p>
    <w:p w:rsidR="00BD736C" w:rsidRDefault="00BD736C" w:rsidP="00CE4E86">
      <w:pPr>
        <w:pStyle w:val="Brezrazmikov"/>
        <w:numPr>
          <w:ilvl w:val="0"/>
          <w:numId w:val="57"/>
        </w:numPr>
        <w:tabs>
          <w:tab w:val="clear" w:pos="720"/>
          <w:tab w:val="num" w:pos="426"/>
        </w:tabs>
        <w:ind w:left="426" w:hanging="426"/>
        <w:jc w:val="both"/>
      </w:pPr>
      <w:r>
        <w:t>Podrobn</w:t>
      </w:r>
      <w:r w:rsidR="00236744">
        <w:t>ejš</w:t>
      </w:r>
      <w:r>
        <w:t xml:space="preserve">a navodila za spremembo SLR se objavijo na spletni strani </w:t>
      </w:r>
      <w:r w:rsidR="007941AF">
        <w:t>Programa razvoja podeželja</w:t>
      </w:r>
      <w:r>
        <w:t xml:space="preserve">. </w:t>
      </w:r>
    </w:p>
    <w:p w:rsidR="00BD736C" w:rsidRDefault="00BD736C" w:rsidP="00BD736C">
      <w:pPr>
        <w:pStyle w:val="Brezrazmikov"/>
        <w:jc w:val="both"/>
      </w:pPr>
    </w:p>
    <w:p w:rsidR="00BD736C" w:rsidRDefault="00BD736C" w:rsidP="00CE4E86">
      <w:pPr>
        <w:pStyle w:val="Brezrazmikov"/>
        <w:numPr>
          <w:ilvl w:val="0"/>
          <w:numId w:val="47"/>
        </w:numPr>
        <w:tabs>
          <w:tab w:val="clear" w:pos="720"/>
          <w:tab w:val="num" w:pos="426"/>
        </w:tabs>
        <w:ind w:left="426" w:hanging="426"/>
        <w:jc w:val="center"/>
        <w:rPr>
          <w:b/>
        </w:rPr>
      </w:pPr>
      <w:bookmarkStart w:id="7" w:name="_Ref383761038"/>
      <w:r w:rsidRPr="00843699">
        <w:rPr>
          <w:b/>
        </w:rPr>
        <w:t>člen</w:t>
      </w:r>
      <w:bookmarkEnd w:id="7"/>
    </w:p>
    <w:p w:rsidR="00BD736C" w:rsidRDefault="00BD736C" w:rsidP="00BD736C">
      <w:pPr>
        <w:pStyle w:val="Brezrazmikov"/>
        <w:jc w:val="center"/>
        <w:rPr>
          <w:b/>
        </w:rPr>
      </w:pPr>
      <w:r w:rsidRPr="00843699">
        <w:rPr>
          <w:b/>
        </w:rPr>
        <w:t>(finančne določbe)</w:t>
      </w:r>
    </w:p>
    <w:p w:rsidR="00BD736C" w:rsidRDefault="00BD736C" w:rsidP="00BD736C">
      <w:pPr>
        <w:pStyle w:val="Brezrazmikov"/>
        <w:jc w:val="both"/>
      </w:pPr>
    </w:p>
    <w:p w:rsidR="00BD736C" w:rsidRDefault="00BD736C" w:rsidP="00CE4E86">
      <w:pPr>
        <w:pStyle w:val="Brezrazmikov"/>
        <w:numPr>
          <w:ilvl w:val="0"/>
          <w:numId w:val="58"/>
        </w:numPr>
        <w:tabs>
          <w:tab w:val="clear" w:pos="720"/>
          <w:tab w:val="num" w:pos="426"/>
        </w:tabs>
        <w:ind w:left="426" w:hanging="426"/>
        <w:jc w:val="both"/>
      </w:pPr>
      <w:r>
        <w:t xml:space="preserve">V programskem obdobju 2014–2020 je izvedbi tega ukrepa namenjenih 52.365.613,75 </w:t>
      </w:r>
      <w:r w:rsidR="00BA1D63">
        <w:t>eurov</w:t>
      </w:r>
      <w:r>
        <w:t>.</w:t>
      </w:r>
    </w:p>
    <w:p w:rsidR="00BD736C" w:rsidRDefault="00BD736C" w:rsidP="00CE4E86">
      <w:pPr>
        <w:pStyle w:val="Brezrazmikov"/>
        <w:ind w:left="426"/>
        <w:jc w:val="both"/>
      </w:pPr>
    </w:p>
    <w:p w:rsidR="00BD736C" w:rsidRDefault="00F902FB" w:rsidP="00CE4E86">
      <w:pPr>
        <w:pStyle w:val="Brezrazmikov"/>
        <w:numPr>
          <w:ilvl w:val="0"/>
          <w:numId w:val="58"/>
        </w:numPr>
        <w:ind w:left="426" w:hanging="426"/>
        <w:jc w:val="both"/>
      </w:pPr>
      <w:r>
        <w:t>Ob potrditvi LAS</w:t>
      </w:r>
      <w:r w:rsidR="00D015B1">
        <w:t>,</w:t>
      </w:r>
      <w:r>
        <w:t xml:space="preserve"> v skladu </w:t>
      </w:r>
      <w:r w:rsidR="009C190A">
        <w:t xml:space="preserve">s </w:t>
      </w:r>
      <w:r w:rsidR="00AF19D4">
        <w:t xml:space="preserve">tretjim </w:t>
      </w:r>
      <w:r>
        <w:t xml:space="preserve">odstavkom </w:t>
      </w:r>
      <w:r>
        <w:fldChar w:fldCharType="begin"/>
      </w:r>
      <w:r>
        <w:instrText xml:space="preserve"> REF _Ref383765436 \r \h </w:instrText>
      </w:r>
      <w:r>
        <w:fldChar w:fldCharType="separate"/>
      </w:r>
      <w:r w:rsidR="00F160F7">
        <w:t>10</w:t>
      </w:r>
      <w:r>
        <w:fldChar w:fldCharType="end"/>
      </w:r>
      <w:r w:rsidR="00332C23">
        <w:t xml:space="preserve">. člena </w:t>
      </w:r>
      <w:r w:rsidR="00213C06">
        <w:t>te uredbe</w:t>
      </w:r>
      <w:r w:rsidR="00D015B1">
        <w:t>,</w:t>
      </w:r>
      <w:r w:rsidR="00213C06">
        <w:t xml:space="preserve"> </w:t>
      </w:r>
      <w:r w:rsidR="00F14802">
        <w:t xml:space="preserve">se </w:t>
      </w:r>
      <w:r w:rsidR="00BD736C">
        <w:t>med LAS razdel</w:t>
      </w:r>
      <w:r w:rsidR="00F14802">
        <w:t>i</w:t>
      </w:r>
      <w:r w:rsidR="00BD736C">
        <w:t xml:space="preserve"> </w:t>
      </w:r>
      <w:r w:rsidR="00B72D1E">
        <w:t xml:space="preserve">do </w:t>
      </w:r>
      <w:r w:rsidR="00353F0B">
        <w:t>40</w:t>
      </w:r>
      <w:r w:rsidR="00BD736C">
        <w:t xml:space="preserve">.000.000 </w:t>
      </w:r>
      <w:r w:rsidR="00BA1D63">
        <w:t>eurov</w:t>
      </w:r>
      <w:r w:rsidR="00C95CFD">
        <w:t xml:space="preserve"> v skladu s šestim odstavkom tega člena</w:t>
      </w:r>
      <w:r w:rsidR="00BD736C">
        <w:t xml:space="preserve">. </w:t>
      </w:r>
    </w:p>
    <w:p w:rsidR="00BD736C" w:rsidRDefault="00BD736C" w:rsidP="00CE4E86">
      <w:pPr>
        <w:pStyle w:val="Brezrazmikov"/>
        <w:ind w:left="426"/>
        <w:jc w:val="both"/>
      </w:pPr>
    </w:p>
    <w:p w:rsidR="00BD736C" w:rsidRDefault="00F902FB" w:rsidP="00CE4E86">
      <w:pPr>
        <w:pStyle w:val="Brezrazmikov"/>
        <w:numPr>
          <w:ilvl w:val="0"/>
          <w:numId w:val="58"/>
        </w:numPr>
        <w:ind w:left="426" w:hanging="426"/>
        <w:jc w:val="both"/>
      </w:pPr>
      <w:r>
        <w:t xml:space="preserve">Ne glede na prejšnji odstavek se LAS, v katerih se nahajajo območja, </w:t>
      </w:r>
      <w:r w:rsidR="00AC27BF">
        <w:t xml:space="preserve">ki jih Vlada RS s sklepom razglasi za </w:t>
      </w:r>
      <w:r w:rsidR="00BD736C">
        <w:t>problemska območja,</w:t>
      </w:r>
      <w:r>
        <w:t xml:space="preserve"> dodeli dodatna sredstva v skladu s sedmim odstavkom tega člena. Za problemska območja je </w:t>
      </w:r>
      <w:r w:rsidR="00D33DF6">
        <w:t xml:space="preserve">v programskem obdobju 2014–2020 </w:t>
      </w:r>
      <w:r>
        <w:t xml:space="preserve">namenjenih do </w:t>
      </w:r>
      <w:r w:rsidR="00AC27BF">
        <w:t>3</w:t>
      </w:r>
      <w:r w:rsidR="00BD736C">
        <w:t>.000.000 eurov.</w:t>
      </w:r>
    </w:p>
    <w:p w:rsidR="00AC27BF" w:rsidRDefault="00AC27BF" w:rsidP="00CE4E86">
      <w:pPr>
        <w:pStyle w:val="Brezrazmikov"/>
        <w:ind w:left="426"/>
        <w:jc w:val="both"/>
      </w:pPr>
    </w:p>
    <w:p w:rsidR="00AC27BF" w:rsidRDefault="00AC27BF" w:rsidP="00CE4E86">
      <w:pPr>
        <w:pStyle w:val="Brezrazmikov"/>
        <w:numPr>
          <w:ilvl w:val="0"/>
          <w:numId w:val="58"/>
        </w:numPr>
        <w:ind w:left="426" w:hanging="426"/>
        <w:jc w:val="both"/>
      </w:pPr>
      <w:r>
        <w:t xml:space="preserve">Za izvajanje podukrepa </w:t>
      </w:r>
      <w:r w:rsidR="00F14802">
        <w:t>S</w:t>
      </w:r>
      <w:r w:rsidR="00D33DF6">
        <w:t xml:space="preserve">odelovanje </w:t>
      </w:r>
      <w:r w:rsidR="00C95CFD">
        <w:t xml:space="preserve">LAS je </w:t>
      </w:r>
      <w:r w:rsidR="00D33DF6">
        <w:t xml:space="preserve">v programskem obdobju 2014–2020 </w:t>
      </w:r>
      <w:r w:rsidR="00C95CFD">
        <w:t xml:space="preserve">namenjenih </w:t>
      </w:r>
      <w:r w:rsidR="00D70EF2">
        <w:t>4</w:t>
      </w:r>
      <w:r>
        <w:t xml:space="preserve">.000.000 </w:t>
      </w:r>
      <w:r w:rsidR="00BA1D63">
        <w:t>eurov</w:t>
      </w:r>
      <w:r>
        <w:t>.</w:t>
      </w:r>
      <w:r w:rsidR="00C95CFD">
        <w:t xml:space="preserve"> Sredstva iz naslova tega podukrepa se dodelijo na podlagi javnega razpisa, ki ga objavi MKO. </w:t>
      </w:r>
    </w:p>
    <w:p w:rsidR="00BD736C" w:rsidRDefault="00BD736C" w:rsidP="00CE4E86">
      <w:pPr>
        <w:pStyle w:val="Brezrazmikov"/>
        <w:jc w:val="both"/>
      </w:pPr>
    </w:p>
    <w:p w:rsidR="00BD736C" w:rsidRDefault="00BD736C" w:rsidP="00CE4E86">
      <w:pPr>
        <w:pStyle w:val="Brezrazmikov"/>
        <w:numPr>
          <w:ilvl w:val="0"/>
          <w:numId w:val="58"/>
        </w:numPr>
        <w:ind w:left="426" w:hanging="426"/>
        <w:jc w:val="both"/>
      </w:pPr>
      <w:r>
        <w:t xml:space="preserve">Rezerva za uspešnost </w:t>
      </w:r>
      <w:r w:rsidR="00F902FB">
        <w:t xml:space="preserve">je </w:t>
      </w:r>
      <w:r>
        <w:t>razlika med zneskom iz prvega</w:t>
      </w:r>
      <w:r w:rsidR="00354C0D">
        <w:t xml:space="preserve"> odstavka in seštevkom zneskov iz</w:t>
      </w:r>
      <w:r>
        <w:t xml:space="preserve"> drugega</w:t>
      </w:r>
      <w:r w:rsidR="00AC27BF">
        <w:t xml:space="preserve">, </w:t>
      </w:r>
      <w:r>
        <w:t>tretjega</w:t>
      </w:r>
      <w:r w:rsidR="00AC27BF">
        <w:t xml:space="preserve"> in četrtega</w:t>
      </w:r>
      <w:r>
        <w:t xml:space="preserve"> odstavka tega člena</w:t>
      </w:r>
      <w:r w:rsidR="002A14D8">
        <w:t>. K rezervi za uspešnost se prišteje tudi ostanek nerazdeljenih sredstev iz drugega odstavka</w:t>
      </w:r>
      <w:r w:rsidR="00F14802">
        <w:t xml:space="preserve"> tega člena</w:t>
      </w:r>
      <w:r w:rsidR="002A14D8">
        <w:t xml:space="preserve">. Sredstva iz naslova rezerve za uspešnost </w:t>
      </w:r>
      <w:r w:rsidR="00F14802">
        <w:t xml:space="preserve">se </w:t>
      </w:r>
      <w:r>
        <w:t>med LAS razdel</w:t>
      </w:r>
      <w:r w:rsidR="00F14802">
        <w:t>ijo</w:t>
      </w:r>
      <w:r>
        <w:t xml:space="preserve"> leta 2019, po preveritvi doseganja zastavljenih mejnikov</w:t>
      </w:r>
      <w:r w:rsidR="00D015B1">
        <w:t xml:space="preserve"> iz tretjega odstavka </w:t>
      </w:r>
      <w:r w:rsidR="00D015B1">
        <w:fldChar w:fldCharType="begin"/>
      </w:r>
      <w:r w:rsidR="00D015B1">
        <w:instrText xml:space="preserve"> REF _Ref386445271 \r \h </w:instrText>
      </w:r>
      <w:r w:rsidR="00D015B1">
        <w:fldChar w:fldCharType="separate"/>
      </w:r>
      <w:r w:rsidR="00F160F7">
        <w:t>15</w:t>
      </w:r>
      <w:r w:rsidR="00D015B1">
        <w:fldChar w:fldCharType="end"/>
      </w:r>
      <w:r w:rsidR="00D015B1">
        <w:t>. člena te uredbe</w:t>
      </w:r>
      <w:r>
        <w:t xml:space="preserve">. </w:t>
      </w:r>
    </w:p>
    <w:p w:rsidR="00BD736C" w:rsidRDefault="00BD736C" w:rsidP="00CE4E86">
      <w:pPr>
        <w:pStyle w:val="Brezrazmikov"/>
        <w:ind w:left="426"/>
        <w:jc w:val="both"/>
      </w:pPr>
    </w:p>
    <w:p w:rsidR="00BD736C" w:rsidRDefault="00BD736C" w:rsidP="00CE4E86">
      <w:pPr>
        <w:pStyle w:val="Brezrazmikov"/>
        <w:numPr>
          <w:ilvl w:val="0"/>
          <w:numId w:val="58"/>
        </w:numPr>
        <w:ind w:left="426" w:hanging="426"/>
        <w:jc w:val="both"/>
      </w:pPr>
      <w:bookmarkStart w:id="8" w:name="_Ref384986074"/>
      <w:r>
        <w:t xml:space="preserve">Posamezna LAS je upravičena </w:t>
      </w:r>
      <w:r w:rsidR="00AC27BF">
        <w:t xml:space="preserve">do zneska podpore iz drugega in </w:t>
      </w:r>
      <w:r w:rsidR="00F14802">
        <w:t xml:space="preserve">prejšnjega </w:t>
      </w:r>
      <w:r w:rsidR="00AC27BF">
        <w:t xml:space="preserve">odstavka na podlagi izračuna </w:t>
      </w:r>
      <w:r w:rsidR="00213C06">
        <w:t>po</w:t>
      </w:r>
      <w:r w:rsidR="00AC27BF">
        <w:t xml:space="preserve"> naslednji formuli:</w:t>
      </w:r>
      <w:bookmarkEnd w:id="8"/>
      <w:r w:rsidR="00AC27BF">
        <w:t xml:space="preserve"> </w:t>
      </w:r>
    </w:p>
    <w:p w:rsidR="00BD736C" w:rsidRDefault="00BD736C" w:rsidP="00CE4E86">
      <w:pPr>
        <w:pStyle w:val="Brezrazmikov"/>
        <w:ind w:left="426"/>
        <w:jc w:val="both"/>
      </w:pPr>
      <w:r>
        <w:t>(Število prebivalcev LAS * vrednost</w:t>
      </w:r>
      <w:r w:rsidR="00CC03C4">
        <w:t xml:space="preserve"> točke</w:t>
      </w:r>
      <w:r>
        <w:t>) + (površina LAS * vrednost</w:t>
      </w:r>
      <w:r w:rsidR="00CC03C4">
        <w:t xml:space="preserve"> točke</w:t>
      </w:r>
      <w:r>
        <w:t xml:space="preserve">) + </w:t>
      </w:r>
      <w:r w:rsidR="00666C52">
        <w:t>(</w:t>
      </w:r>
      <w:r w:rsidR="005C660C">
        <w:t>razvitost občin</w:t>
      </w:r>
      <w:r>
        <w:t xml:space="preserve"> </w:t>
      </w:r>
      <w:r w:rsidR="00666C52">
        <w:t>* vrednost</w:t>
      </w:r>
      <w:r w:rsidR="00CC03C4">
        <w:t xml:space="preserve"> točke</w:t>
      </w:r>
      <w:r w:rsidR="00666C52">
        <w:t xml:space="preserve">) </w:t>
      </w:r>
      <w:r>
        <w:t>= razpoložljiva sredstva.</w:t>
      </w:r>
      <w:r w:rsidR="00092E01">
        <w:t xml:space="preserve"> Vrednost posamezne točke je določena v Prilogi 3, ki je sestavni del te uredbe.</w:t>
      </w:r>
    </w:p>
    <w:p w:rsidR="00BD736C" w:rsidRDefault="00BD736C" w:rsidP="00CE4E86">
      <w:pPr>
        <w:pStyle w:val="Brezrazmikov"/>
        <w:ind w:left="426"/>
        <w:jc w:val="both"/>
      </w:pPr>
    </w:p>
    <w:p w:rsidR="00AC27BF" w:rsidRDefault="00AC27BF" w:rsidP="00CE4E86">
      <w:pPr>
        <w:pStyle w:val="Brezrazmikov"/>
        <w:numPr>
          <w:ilvl w:val="0"/>
          <w:numId w:val="58"/>
        </w:numPr>
        <w:ind w:left="426" w:hanging="426"/>
        <w:jc w:val="both"/>
      </w:pPr>
      <w:r>
        <w:t xml:space="preserve">LAS iz tretjega odstavka tega člena pridobi dodatnih 15 odstotkov </w:t>
      </w:r>
      <w:r w:rsidR="007720B0">
        <w:t xml:space="preserve">finančnih </w:t>
      </w:r>
      <w:r>
        <w:t>sredstev glede na izračun v prejšnjem odstavku, ki jih mora nameniti izključno za izvedbo projektov znotraj problemskih območij.</w:t>
      </w:r>
    </w:p>
    <w:p w:rsidR="00AC27BF" w:rsidRDefault="00AC27BF" w:rsidP="00CE4E86">
      <w:pPr>
        <w:pStyle w:val="Brezrazmikov"/>
        <w:ind w:left="426"/>
        <w:jc w:val="both"/>
      </w:pPr>
    </w:p>
    <w:p w:rsidR="00BD736C" w:rsidRDefault="00BD736C" w:rsidP="00CE4E86">
      <w:pPr>
        <w:pStyle w:val="Brezrazmikov"/>
        <w:numPr>
          <w:ilvl w:val="0"/>
          <w:numId w:val="58"/>
        </w:numPr>
        <w:ind w:left="426" w:hanging="426"/>
        <w:jc w:val="both"/>
      </w:pPr>
      <w:r>
        <w:t>Okvir</w:t>
      </w:r>
      <w:r w:rsidR="00213C06">
        <w:t>ni</w:t>
      </w:r>
      <w:r>
        <w:t xml:space="preserve"> znesek razpoložljivih</w:t>
      </w:r>
      <w:r w:rsidR="007720B0">
        <w:t xml:space="preserve"> finančnih</w:t>
      </w:r>
      <w:r>
        <w:t xml:space="preserve"> sredstev izračunan </w:t>
      </w:r>
      <w:r w:rsidR="00AC27BF">
        <w:t xml:space="preserve">na podlagi šestega in </w:t>
      </w:r>
      <w:r w:rsidR="00F14802">
        <w:t xml:space="preserve">prejšnjega </w:t>
      </w:r>
      <w:r w:rsidR="00AC27BF">
        <w:t xml:space="preserve">odstavka </w:t>
      </w:r>
      <w:r>
        <w:t xml:space="preserve">tega člena je podlaga za izdelavo finančnega načrta </w:t>
      </w:r>
      <w:r w:rsidR="00D015B1">
        <w:t xml:space="preserve">kot ga določa </w:t>
      </w:r>
      <w:r w:rsidR="00054C37">
        <w:t>11</w:t>
      </w:r>
      <w:r w:rsidR="00D015B1">
        <w:t xml:space="preserve">. točka </w:t>
      </w:r>
      <w:r w:rsidR="00054C37">
        <w:t xml:space="preserve">sedmega odstavka </w:t>
      </w:r>
      <w:r w:rsidR="00D015B1">
        <w:fldChar w:fldCharType="begin"/>
      </w:r>
      <w:r w:rsidR="00D015B1">
        <w:instrText xml:space="preserve"> REF _Ref384023327 \r \h </w:instrText>
      </w:r>
      <w:r w:rsidR="00D015B1">
        <w:fldChar w:fldCharType="separate"/>
      </w:r>
      <w:r w:rsidR="00F160F7">
        <w:t>9</w:t>
      </w:r>
      <w:r w:rsidR="00D015B1">
        <w:fldChar w:fldCharType="end"/>
      </w:r>
      <w:r w:rsidR="00D015B1">
        <w:t>. člena te uredbe</w:t>
      </w:r>
      <w:r>
        <w:t>.</w:t>
      </w:r>
    </w:p>
    <w:p w:rsidR="00BD736C" w:rsidRDefault="00BD736C" w:rsidP="00CE4E86">
      <w:pPr>
        <w:pStyle w:val="Brezrazmikov"/>
        <w:ind w:left="426"/>
        <w:jc w:val="both"/>
      </w:pPr>
    </w:p>
    <w:p w:rsidR="00BD736C" w:rsidRDefault="00BD736C" w:rsidP="00CE4E86">
      <w:pPr>
        <w:pStyle w:val="Brezrazmikov"/>
        <w:numPr>
          <w:ilvl w:val="0"/>
          <w:numId w:val="58"/>
        </w:numPr>
        <w:ind w:left="426" w:hanging="426"/>
        <w:jc w:val="both"/>
      </w:pPr>
      <w:r w:rsidRPr="00843699">
        <w:t>Število prebivalcev iz naselij</w:t>
      </w:r>
      <w:r w:rsidR="00C07234">
        <w:t xml:space="preserve"> iz seznama v Prilogi 1 te uredbe</w:t>
      </w:r>
      <w:r w:rsidRPr="00843699">
        <w:t>, se ne upošteva pri izračunu</w:t>
      </w:r>
      <w:r w:rsidR="0061058D">
        <w:t xml:space="preserve"> določenem v šestem odstavku tega člena</w:t>
      </w:r>
      <w:r w:rsidRPr="00843699">
        <w:t>.</w:t>
      </w:r>
    </w:p>
    <w:p w:rsidR="00794AF2" w:rsidRDefault="00794AF2" w:rsidP="00853BA0">
      <w:pPr>
        <w:pStyle w:val="Brezrazmikov"/>
        <w:ind w:left="426"/>
        <w:jc w:val="both"/>
      </w:pPr>
    </w:p>
    <w:p w:rsidR="00794AF2" w:rsidRDefault="00794AF2" w:rsidP="00853BA0">
      <w:pPr>
        <w:pStyle w:val="Brezrazmikov"/>
        <w:numPr>
          <w:ilvl w:val="0"/>
          <w:numId w:val="58"/>
        </w:numPr>
        <w:tabs>
          <w:tab w:val="clear" w:pos="720"/>
          <w:tab w:val="num" w:pos="426"/>
        </w:tabs>
        <w:ind w:left="426" w:hanging="426"/>
        <w:jc w:val="both"/>
      </w:pPr>
      <w:r>
        <w:rPr>
          <w:rStyle w:val="hps"/>
        </w:rPr>
        <w:t>Če</w:t>
      </w:r>
      <w:r>
        <w:t xml:space="preserve"> </w:t>
      </w:r>
      <w:r>
        <w:rPr>
          <w:rStyle w:val="hps"/>
        </w:rPr>
        <w:t>izvajanje</w:t>
      </w:r>
      <w:r>
        <w:t xml:space="preserve"> </w:t>
      </w:r>
      <w:r>
        <w:rPr>
          <w:rStyle w:val="hps"/>
        </w:rPr>
        <w:t>SLR</w:t>
      </w:r>
      <w:r>
        <w:t xml:space="preserve">, poleg </w:t>
      </w:r>
      <w:r>
        <w:rPr>
          <w:rStyle w:val="hps"/>
        </w:rPr>
        <w:t>EKSRP,</w:t>
      </w:r>
      <w:r>
        <w:t xml:space="preserve"> </w:t>
      </w:r>
      <w:r>
        <w:rPr>
          <w:rStyle w:val="hps"/>
        </w:rPr>
        <w:t>podpirajo tudi</w:t>
      </w:r>
      <w:r>
        <w:t xml:space="preserve"> </w:t>
      </w:r>
      <w:r>
        <w:rPr>
          <w:rStyle w:val="hps"/>
        </w:rPr>
        <w:t>drugi</w:t>
      </w:r>
      <w:r>
        <w:t xml:space="preserve"> </w:t>
      </w:r>
      <w:r>
        <w:rPr>
          <w:rStyle w:val="hps"/>
        </w:rPr>
        <w:t>skladi</w:t>
      </w:r>
      <w:r>
        <w:t xml:space="preserve">, </w:t>
      </w:r>
      <w:r w:rsidR="00CC03C4">
        <w:t xml:space="preserve">kot jih določa 1. točka 32. člena Uredbe 1303/2014/EU </w:t>
      </w:r>
      <w:r>
        <w:t>je glavni sklad za sofinanciranje tekočih stroškov in stroškov animacije sklad EKSRP.</w:t>
      </w:r>
    </w:p>
    <w:p w:rsidR="0061058D" w:rsidRDefault="0061058D" w:rsidP="00CE4E86">
      <w:pPr>
        <w:pStyle w:val="Brezrazmikov"/>
        <w:ind w:left="426"/>
        <w:jc w:val="both"/>
      </w:pPr>
    </w:p>
    <w:p w:rsidR="0061058D" w:rsidRDefault="0061058D" w:rsidP="0061058D">
      <w:pPr>
        <w:pStyle w:val="Brezrazmikov"/>
        <w:numPr>
          <w:ilvl w:val="0"/>
          <w:numId w:val="47"/>
        </w:numPr>
        <w:tabs>
          <w:tab w:val="clear" w:pos="720"/>
          <w:tab w:val="num" w:pos="426"/>
        </w:tabs>
        <w:ind w:left="426" w:hanging="426"/>
        <w:jc w:val="center"/>
        <w:rPr>
          <w:b/>
        </w:rPr>
      </w:pPr>
      <w:r w:rsidRPr="00843699">
        <w:rPr>
          <w:b/>
        </w:rPr>
        <w:t>člen</w:t>
      </w:r>
    </w:p>
    <w:p w:rsidR="0061058D" w:rsidRDefault="0061058D" w:rsidP="0061058D">
      <w:pPr>
        <w:pStyle w:val="Brezrazmikov"/>
        <w:jc w:val="center"/>
        <w:rPr>
          <w:b/>
        </w:rPr>
      </w:pPr>
      <w:r w:rsidRPr="00843699">
        <w:rPr>
          <w:b/>
        </w:rPr>
        <w:t>(</w:t>
      </w:r>
      <w:r>
        <w:rPr>
          <w:b/>
        </w:rPr>
        <w:t>predplačila</w:t>
      </w:r>
      <w:r w:rsidRPr="00843699">
        <w:rPr>
          <w:b/>
        </w:rPr>
        <w:t>)</w:t>
      </w:r>
    </w:p>
    <w:p w:rsidR="0061058D" w:rsidRDefault="0061058D" w:rsidP="00CE4E86">
      <w:pPr>
        <w:pStyle w:val="Brezrazmikov"/>
        <w:ind w:left="426"/>
        <w:jc w:val="both"/>
      </w:pPr>
    </w:p>
    <w:p w:rsidR="0061058D" w:rsidRDefault="00417A7B" w:rsidP="00CE4E86">
      <w:pPr>
        <w:pStyle w:val="Brezrazmikov"/>
        <w:numPr>
          <w:ilvl w:val="0"/>
          <w:numId w:val="59"/>
        </w:numPr>
        <w:ind w:left="426" w:hanging="426"/>
        <w:jc w:val="both"/>
      </w:pPr>
      <w:r>
        <w:t>V skladu z 2. točko 42. člena Uredbe 1305/2013</w:t>
      </w:r>
      <w:r w:rsidR="00213C06">
        <w:t>/EU</w:t>
      </w:r>
      <w:r>
        <w:t xml:space="preserve"> lahko LAS na ARSKTRP vloži zahtevek za izplačilo predplačila.</w:t>
      </w:r>
    </w:p>
    <w:p w:rsidR="00417A7B" w:rsidRDefault="00417A7B" w:rsidP="00CE4E86">
      <w:pPr>
        <w:pStyle w:val="Brezrazmikov"/>
        <w:ind w:left="426"/>
        <w:jc w:val="both"/>
      </w:pPr>
    </w:p>
    <w:p w:rsidR="001A21D9" w:rsidRDefault="001A21D9" w:rsidP="001A21D9">
      <w:pPr>
        <w:pStyle w:val="Brezrazmikov"/>
        <w:numPr>
          <w:ilvl w:val="0"/>
          <w:numId w:val="59"/>
        </w:numPr>
        <w:ind w:left="426" w:hanging="426"/>
        <w:jc w:val="both"/>
      </w:pPr>
      <w:r>
        <w:t xml:space="preserve">Za izplačilo predplačila mora LAS pridobiti bančno garancijo v skladu s 1. </w:t>
      </w:r>
      <w:r w:rsidR="00F35B87">
        <w:t>t</w:t>
      </w:r>
      <w:r>
        <w:t xml:space="preserve">očko 63. </w:t>
      </w:r>
      <w:r w:rsidR="00F35B87">
        <w:t>č</w:t>
      </w:r>
      <w:r>
        <w:t xml:space="preserve">lena Uredbe 1305/2014/EU. </w:t>
      </w:r>
    </w:p>
    <w:p w:rsidR="001A21D9" w:rsidRDefault="001A21D9" w:rsidP="00C54821">
      <w:pPr>
        <w:pStyle w:val="Brezrazmikov"/>
        <w:ind w:left="426"/>
        <w:jc w:val="both"/>
      </w:pPr>
    </w:p>
    <w:p w:rsidR="001A21D9" w:rsidRDefault="00417A7B" w:rsidP="001A21D9">
      <w:pPr>
        <w:pStyle w:val="Brezrazmikov"/>
        <w:numPr>
          <w:ilvl w:val="0"/>
          <w:numId w:val="59"/>
        </w:numPr>
        <w:ind w:left="426" w:hanging="426"/>
        <w:jc w:val="both"/>
      </w:pPr>
      <w:r>
        <w:lastRenderedPageBreak/>
        <w:t xml:space="preserve">LAS lahko vloži največ en zahtevek za izplačilo predplačila. </w:t>
      </w:r>
      <w:r w:rsidR="001A21D9">
        <w:t xml:space="preserve">Zahtevek za izplačilo predplačila lahko LAS vloži v roku šestih mesecev po prejemu odločbe iz </w:t>
      </w:r>
      <w:r w:rsidR="00AF19D4">
        <w:t xml:space="preserve">tretjega </w:t>
      </w:r>
      <w:r w:rsidR="001A21D9">
        <w:t xml:space="preserve">odstavka </w:t>
      </w:r>
      <w:r w:rsidR="001A21D9">
        <w:fldChar w:fldCharType="begin"/>
      </w:r>
      <w:r w:rsidR="001A21D9">
        <w:instrText xml:space="preserve"> REF _Ref383765436 \r \h </w:instrText>
      </w:r>
      <w:r w:rsidR="001A21D9">
        <w:fldChar w:fldCharType="separate"/>
      </w:r>
      <w:r w:rsidR="00F160F7">
        <w:t>10</w:t>
      </w:r>
      <w:r w:rsidR="001A21D9">
        <w:fldChar w:fldCharType="end"/>
      </w:r>
      <w:r w:rsidR="001A21D9">
        <w:t xml:space="preserve">. člena te uredbe. </w:t>
      </w:r>
    </w:p>
    <w:p w:rsidR="001A21D9" w:rsidRDefault="001A21D9" w:rsidP="00C54821">
      <w:pPr>
        <w:pStyle w:val="Brezrazmikov"/>
        <w:ind w:left="426"/>
        <w:jc w:val="both"/>
      </w:pPr>
    </w:p>
    <w:p w:rsidR="001A21D9" w:rsidRDefault="001A21D9" w:rsidP="001A21D9">
      <w:pPr>
        <w:pStyle w:val="Brezrazmikov"/>
        <w:numPr>
          <w:ilvl w:val="0"/>
          <w:numId w:val="59"/>
        </w:numPr>
        <w:ind w:left="426" w:hanging="426"/>
        <w:jc w:val="both"/>
      </w:pPr>
      <w:r>
        <w:t>Višina zahtevka za izplačilo predplačila lahko predstavlja do 30 odstotkov vrednosti podpore, namenjene za izvajanje podukrepa »Podpora za tekoče stroške in animacijo«.</w:t>
      </w:r>
    </w:p>
    <w:p w:rsidR="007F2B36" w:rsidRDefault="007F2B36" w:rsidP="00CE4E86">
      <w:pPr>
        <w:pStyle w:val="Brezrazmikov"/>
        <w:ind w:left="426"/>
        <w:jc w:val="both"/>
      </w:pPr>
    </w:p>
    <w:p w:rsidR="001A21D9" w:rsidRDefault="001A21D9" w:rsidP="00C54821">
      <w:pPr>
        <w:pStyle w:val="Brezrazmikov"/>
        <w:numPr>
          <w:ilvl w:val="0"/>
          <w:numId w:val="59"/>
        </w:numPr>
        <w:ind w:left="426" w:hanging="426"/>
        <w:jc w:val="both"/>
      </w:pPr>
      <w:r>
        <w:t xml:space="preserve">Sredstva iz naslova predplačila lahko LAS nameni za izvajanje podukrepov iz naslova </w:t>
      </w:r>
      <w:r>
        <w:fldChar w:fldCharType="begin"/>
      </w:r>
      <w:r>
        <w:instrText xml:space="preserve"> REF _Ref384735083 \r \h </w:instrText>
      </w:r>
      <w:r>
        <w:fldChar w:fldCharType="separate"/>
      </w:r>
      <w:r w:rsidR="00F160F7">
        <w:t>16</w:t>
      </w:r>
      <w:r>
        <w:fldChar w:fldCharType="end"/>
      </w:r>
      <w:r>
        <w:t xml:space="preserve">. člena te uredbe. </w:t>
      </w:r>
    </w:p>
    <w:p w:rsidR="001A21D9" w:rsidRDefault="001A21D9" w:rsidP="00CE4E86">
      <w:pPr>
        <w:pStyle w:val="Brezrazmikov"/>
        <w:ind w:left="426"/>
        <w:jc w:val="both"/>
      </w:pPr>
    </w:p>
    <w:p w:rsidR="007F2B36" w:rsidRDefault="007F2B36" w:rsidP="00CE4E86">
      <w:pPr>
        <w:pStyle w:val="Brezrazmikov"/>
        <w:numPr>
          <w:ilvl w:val="0"/>
          <w:numId w:val="59"/>
        </w:numPr>
        <w:ind w:left="426" w:hanging="426"/>
        <w:jc w:val="both"/>
      </w:pPr>
      <w:r>
        <w:t xml:space="preserve">Obrazec zahtevka za izplačilo predplačila se objavi na spletni strani </w:t>
      </w:r>
      <w:r w:rsidR="007941AF">
        <w:t>Programa razvoja podeželja</w:t>
      </w:r>
      <w:r>
        <w:t xml:space="preserve">. </w:t>
      </w:r>
    </w:p>
    <w:p w:rsidR="00BD736C" w:rsidRDefault="00BD736C" w:rsidP="00BD736C">
      <w:pPr>
        <w:pStyle w:val="Brezrazmikov"/>
        <w:jc w:val="both"/>
      </w:pPr>
    </w:p>
    <w:p w:rsidR="00BD736C" w:rsidRDefault="00BD736C" w:rsidP="00CE4E86">
      <w:pPr>
        <w:pStyle w:val="Brezrazmikov"/>
        <w:numPr>
          <w:ilvl w:val="0"/>
          <w:numId w:val="47"/>
        </w:numPr>
        <w:tabs>
          <w:tab w:val="clear" w:pos="720"/>
          <w:tab w:val="num" w:pos="426"/>
        </w:tabs>
        <w:ind w:left="426" w:hanging="426"/>
        <w:jc w:val="center"/>
        <w:rPr>
          <w:b/>
        </w:rPr>
      </w:pPr>
      <w:bookmarkStart w:id="9" w:name="_Ref386445271"/>
      <w:r w:rsidRPr="00843699">
        <w:rPr>
          <w:b/>
        </w:rPr>
        <w:t>člen</w:t>
      </w:r>
      <w:bookmarkEnd w:id="9"/>
    </w:p>
    <w:p w:rsidR="00BD736C" w:rsidRDefault="00BD736C" w:rsidP="00BD736C">
      <w:pPr>
        <w:pStyle w:val="Brezrazmikov"/>
        <w:jc w:val="center"/>
        <w:rPr>
          <w:b/>
        </w:rPr>
      </w:pPr>
      <w:r w:rsidRPr="00843699">
        <w:rPr>
          <w:b/>
        </w:rPr>
        <w:t>(pregled uspešnosti)</w:t>
      </w:r>
    </w:p>
    <w:p w:rsidR="00BD736C" w:rsidRDefault="00BD736C" w:rsidP="00BD736C">
      <w:pPr>
        <w:pStyle w:val="Brezrazmikov"/>
      </w:pPr>
    </w:p>
    <w:p w:rsidR="00BD736C" w:rsidRDefault="004468B0" w:rsidP="00CE4E86">
      <w:pPr>
        <w:pStyle w:val="Brezrazmikov"/>
        <w:numPr>
          <w:ilvl w:val="0"/>
          <w:numId w:val="60"/>
        </w:numPr>
        <w:tabs>
          <w:tab w:val="clear" w:pos="720"/>
          <w:tab w:val="num" w:pos="426"/>
        </w:tabs>
        <w:ind w:left="426" w:hanging="426"/>
        <w:jc w:val="both"/>
      </w:pPr>
      <w:r>
        <w:t>OU</w:t>
      </w:r>
      <w:r w:rsidRPr="00843699">
        <w:t xml:space="preserve"> </w:t>
      </w:r>
      <w:r w:rsidR="00BD736C" w:rsidRPr="00843699">
        <w:t xml:space="preserve">opravi pregled uspešnosti izvajanja SLR </w:t>
      </w:r>
      <w:r w:rsidR="003529EB">
        <w:t>za vse</w:t>
      </w:r>
      <w:r w:rsidR="00BD736C" w:rsidRPr="00843699">
        <w:t xml:space="preserve"> LAS leta 2019</w:t>
      </w:r>
      <w:r w:rsidR="002A3130">
        <w:t xml:space="preserve"> in preveri doseganje mejnikov </w:t>
      </w:r>
      <w:r w:rsidR="009309C8">
        <w:t xml:space="preserve">iz tretjega odstavka tega člena </w:t>
      </w:r>
      <w:r w:rsidR="002A3130">
        <w:t>na dan 31. 12. 2018</w:t>
      </w:r>
      <w:r w:rsidR="00BD736C" w:rsidRPr="00843699">
        <w:t xml:space="preserve">. </w:t>
      </w:r>
    </w:p>
    <w:p w:rsidR="00BD736C" w:rsidRDefault="00BD736C" w:rsidP="003529EB">
      <w:pPr>
        <w:pStyle w:val="Brezrazmikov"/>
        <w:tabs>
          <w:tab w:val="num" w:pos="426"/>
        </w:tabs>
        <w:ind w:left="426" w:hanging="426"/>
        <w:jc w:val="both"/>
      </w:pPr>
    </w:p>
    <w:p w:rsidR="00BD736C" w:rsidRDefault="00BD736C" w:rsidP="00CE4E86">
      <w:pPr>
        <w:pStyle w:val="Brezrazmikov"/>
        <w:numPr>
          <w:ilvl w:val="0"/>
          <w:numId w:val="60"/>
        </w:numPr>
        <w:tabs>
          <w:tab w:val="clear" w:pos="720"/>
          <w:tab w:val="num" w:pos="426"/>
        </w:tabs>
        <w:ind w:left="426" w:hanging="426"/>
        <w:jc w:val="both"/>
      </w:pPr>
      <w:r w:rsidRPr="00843699">
        <w:t>Na podlagi informacij in ocen iz letnih poročil</w:t>
      </w:r>
      <w:r w:rsidR="00BF7F85">
        <w:t xml:space="preserve">, kot jih določa tretji odstavek </w:t>
      </w:r>
      <w:r w:rsidR="00BF7F85">
        <w:fldChar w:fldCharType="begin"/>
      </w:r>
      <w:r w:rsidR="00BF7F85">
        <w:instrText xml:space="preserve"> REF _Ref384023138 \r \h </w:instrText>
      </w:r>
      <w:r w:rsidR="00BF7F85">
        <w:fldChar w:fldCharType="separate"/>
      </w:r>
      <w:r w:rsidR="00F160F7">
        <w:t>46</w:t>
      </w:r>
      <w:r w:rsidR="00BF7F85">
        <w:fldChar w:fldCharType="end"/>
      </w:r>
      <w:r w:rsidR="00BF7F85">
        <w:t xml:space="preserve">. </w:t>
      </w:r>
      <w:r w:rsidR="00D07821">
        <w:t>č</w:t>
      </w:r>
      <w:r w:rsidR="00BF7F85">
        <w:t>lena</w:t>
      </w:r>
      <w:r w:rsidR="00F14802">
        <w:t xml:space="preserve"> te uredbe</w:t>
      </w:r>
      <w:r w:rsidRPr="00843699">
        <w:t xml:space="preserve">, ki jih LAS predložijo v letu 2019, </w:t>
      </w:r>
      <w:r>
        <w:t xml:space="preserve">se preveri </w:t>
      </w:r>
      <w:r w:rsidR="007F2B36">
        <w:t>a</w:t>
      </w:r>
      <w:r>
        <w:t xml:space="preserve">li so doseženi mejniki </w:t>
      </w:r>
      <w:r w:rsidR="009309C8">
        <w:t>določeni v naslednjem odstavku</w:t>
      </w:r>
      <w:r>
        <w:t>.</w:t>
      </w:r>
    </w:p>
    <w:p w:rsidR="00F22ABC" w:rsidRDefault="00F22ABC" w:rsidP="00853BA0">
      <w:pPr>
        <w:pStyle w:val="Brezrazmikov"/>
        <w:ind w:left="426"/>
        <w:jc w:val="both"/>
      </w:pPr>
    </w:p>
    <w:p w:rsidR="00A37FE6" w:rsidRDefault="002E7C25" w:rsidP="00CE4E86">
      <w:pPr>
        <w:pStyle w:val="Brezrazmikov"/>
        <w:numPr>
          <w:ilvl w:val="0"/>
          <w:numId w:val="60"/>
        </w:numPr>
        <w:tabs>
          <w:tab w:val="clear" w:pos="720"/>
          <w:tab w:val="num" w:pos="426"/>
        </w:tabs>
        <w:ind w:left="426" w:hanging="426"/>
        <w:jc w:val="both"/>
      </w:pPr>
      <w:r>
        <w:t xml:space="preserve">Pri pregledu </w:t>
      </w:r>
      <w:r w:rsidR="00CC03C4">
        <w:t xml:space="preserve">doseganja </w:t>
      </w:r>
      <w:r>
        <w:t xml:space="preserve">uspešnosti </w:t>
      </w:r>
      <w:r w:rsidR="00CC03C4">
        <w:t xml:space="preserve">mejnikov </w:t>
      </w:r>
      <w:r>
        <w:t>se bodo preveri</w:t>
      </w:r>
      <w:r w:rsidR="00F14802">
        <w:t>jo</w:t>
      </w:r>
      <w:r>
        <w:t xml:space="preserve"> naslednji mejniki:</w:t>
      </w:r>
    </w:p>
    <w:p w:rsidR="002E7C25" w:rsidRDefault="002E7C25" w:rsidP="00853BA0">
      <w:pPr>
        <w:pStyle w:val="Brezrazmikov"/>
        <w:numPr>
          <w:ilvl w:val="0"/>
          <w:numId w:val="61"/>
        </w:numPr>
        <w:tabs>
          <w:tab w:val="clear" w:pos="720"/>
          <w:tab w:val="num" w:pos="426"/>
        </w:tabs>
        <w:ind w:left="426" w:hanging="426"/>
        <w:jc w:val="both"/>
      </w:pPr>
      <w:r>
        <w:t>število zaključenih projektov</w:t>
      </w:r>
      <w:r w:rsidR="00C36BED">
        <w:t xml:space="preserve"> v primerjavi z odobrenimi</w:t>
      </w:r>
      <w:r>
        <w:t>,</w:t>
      </w:r>
    </w:p>
    <w:p w:rsidR="00C95CFD" w:rsidRDefault="00C95CFD" w:rsidP="00853BA0">
      <w:pPr>
        <w:pStyle w:val="Brezrazmikov"/>
        <w:numPr>
          <w:ilvl w:val="0"/>
          <w:numId w:val="61"/>
        </w:numPr>
        <w:tabs>
          <w:tab w:val="clear" w:pos="720"/>
          <w:tab w:val="num" w:pos="426"/>
        </w:tabs>
        <w:ind w:left="426" w:hanging="426"/>
        <w:jc w:val="both"/>
      </w:pPr>
      <w:r>
        <w:t xml:space="preserve">delež dodeljenih sredstev </w:t>
      </w:r>
      <w:r w:rsidR="00C36BED">
        <w:t xml:space="preserve">v primerjavi z </w:t>
      </w:r>
      <w:r>
        <w:t>razpoložljivi</w:t>
      </w:r>
      <w:r w:rsidR="00C36BED">
        <w:t>mi</w:t>
      </w:r>
      <w:r>
        <w:t xml:space="preserve"> sredstv</w:t>
      </w:r>
      <w:r w:rsidR="00C36BED">
        <w:t>i</w:t>
      </w:r>
      <w:r>
        <w:t>,</w:t>
      </w:r>
    </w:p>
    <w:p w:rsidR="002E7C25" w:rsidRDefault="002E7C25" w:rsidP="00853BA0">
      <w:pPr>
        <w:pStyle w:val="Brezrazmikov"/>
        <w:numPr>
          <w:ilvl w:val="0"/>
          <w:numId w:val="61"/>
        </w:numPr>
        <w:tabs>
          <w:tab w:val="clear" w:pos="720"/>
          <w:tab w:val="num" w:pos="426"/>
        </w:tabs>
        <w:ind w:left="426" w:hanging="426"/>
        <w:jc w:val="both"/>
      </w:pPr>
      <w:r>
        <w:t xml:space="preserve">delež </w:t>
      </w:r>
      <w:r w:rsidR="00213C06">
        <w:t xml:space="preserve">izplačanih </w:t>
      </w:r>
      <w:r>
        <w:t>sredstev</w:t>
      </w:r>
      <w:r w:rsidR="00C95CFD">
        <w:t xml:space="preserve"> </w:t>
      </w:r>
      <w:r w:rsidR="00C36BED">
        <w:t>v primerjavi z</w:t>
      </w:r>
      <w:r w:rsidR="00C95CFD">
        <w:t xml:space="preserve"> dodeljeni</w:t>
      </w:r>
      <w:r w:rsidR="00C36BED">
        <w:t>mi</w:t>
      </w:r>
      <w:r>
        <w:t>,</w:t>
      </w:r>
    </w:p>
    <w:p w:rsidR="00603CA0" w:rsidRDefault="00D93132" w:rsidP="00853BA0">
      <w:pPr>
        <w:pStyle w:val="Brezrazmikov"/>
        <w:numPr>
          <w:ilvl w:val="0"/>
          <w:numId w:val="61"/>
        </w:numPr>
        <w:tabs>
          <w:tab w:val="clear" w:pos="720"/>
          <w:tab w:val="num" w:pos="426"/>
        </w:tabs>
        <w:ind w:left="426" w:hanging="426"/>
        <w:jc w:val="both"/>
      </w:pPr>
      <w:r>
        <w:t>število novoustanovljenih delovnih mest</w:t>
      </w:r>
      <w:r w:rsidR="00603CA0">
        <w:t>.</w:t>
      </w:r>
    </w:p>
    <w:p w:rsidR="00BD736C" w:rsidRDefault="00BD736C" w:rsidP="003529EB">
      <w:pPr>
        <w:pStyle w:val="Brezrazmikov"/>
        <w:tabs>
          <w:tab w:val="num" w:pos="426"/>
        </w:tabs>
        <w:ind w:left="426" w:hanging="426"/>
        <w:jc w:val="both"/>
      </w:pPr>
    </w:p>
    <w:p w:rsidR="00F22ABC" w:rsidRDefault="00F22ABC" w:rsidP="00853BA0">
      <w:pPr>
        <w:pStyle w:val="Brezrazmikov"/>
        <w:numPr>
          <w:ilvl w:val="0"/>
          <w:numId w:val="60"/>
        </w:numPr>
        <w:tabs>
          <w:tab w:val="clear" w:pos="720"/>
          <w:tab w:val="num" w:pos="426"/>
        </w:tabs>
        <w:ind w:left="426" w:hanging="426"/>
        <w:jc w:val="both"/>
      </w:pPr>
      <w:r w:rsidRPr="00F22ABC">
        <w:t xml:space="preserve">Šteje se, da so mejniki ali ciljne vrednosti doseženi, če so vsi </w:t>
      </w:r>
      <w:r w:rsidR="00CC03C4">
        <w:t>mejniki</w:t>
      </w:r>
      <w:r w:rsidRPr="00F22ABC">
        <w:t xml:space="preserve"> iz </w:t>
      </w:r>
      <w:r w:rsidR="00883035">
        <w:t xml:space="preserve">prejšnjega odstavka </w:t>
      </w:r>
      <w:r w:rsidRPr="00F22ABC">
        <w:t>do konca leta 2018 doseg</w:t>
      </w:r>
      <w:r w:rsidR="00F14802">
        <w:t>ajo</w:t>
      </w:r>
      <w:r w:rsidRPr="00F22ABC">
        <w:t xml:space="preserve"> </w:t>
      </w:r>
      <w:r w:rsidR="00D269AB">
        <w:t>najmanj</w:t>
      </w:r>
      <w:r w:rsidR="00D269AB" w:rsidRPr="00F22ABC">
        <w:t xml:space="preserve"> </w:t>
      </w:r>
      <w:r w:rsidRPr="00F22ABC">
        <w:t xml:space="preserve">85 </w:t>
      </w:r>
      <w:r w:rsidR="00883035">
        <w:t>odstotkov</w:t>
      </w:r>
      <w:r w:rsidRPr="00F22ABC">
        <w:t xml:space="preserve"> vrednosti mejnika </w:t>
      </w:r>
      <w:r w:rsidR="00883035">
        <w:t xml:space="preserve">ali do konca leta 2023 </w:t>
      </w:r>
      <w:r w:rsidR="00D269AB">
        <w:t xml:space="preserve">najmanj </w:t>
      </w:r>
      <w:r w:rsidR="00883035">
        <w:t>85 odstotkov</w:t>
      </w:r>
      <w:r w:rsidRPr="00F22ABC">
        <w:t xml:space="preserve"> ciljne vrednosti</w:t>
      </w:r>
      <w:r w:rsidR="00CC03C4">
        <w:t xml:space="preserve"> mejnika</w:t>
      </w:r>
      <w:r w:rsidRPr="00F22ABC">
        <w:t>.</w:t>
      </w:r>
    </w:p>
    <w:p w:rsidR="00F22ABC" w:rsidRDefault="00F22ABC" w:rsidP="00853BA0">
      <w:pPr>
        <w:pStyle w:val="Brezrazmikov"/>
        <w:ind w:left="720"/>
        <w:jc w:val="both"/>
      </w:pPr>
    </w:p>
    <w:p w:rsidR="00444AAE" w:rsidRDefault="00BD736C" w:rsidP="00CE4E86">
      <w:pPr>
        <w:pStyle w:val="Brezrazmikov"/>
        <w:numPr>
          <w:ilvl w:val="0"/>
          <w:numId w:val="60"/>
        </w:numPr>
        <w:tabs>
          <w:tab w:val="clear" w:pos="720"/>
          <w:tab w:val="num" w:pos="426"/>
        </w:tabs>
        <w:ind w:left="426" w:hanging="426"/>
        <w:jc w:val="both"/>
      </w:pPr>
      <w:r>
        <w:t>Rezerva za uspešnost</w:t>
      </w:r>
      <w:r w:rsidR="003529EB">
        <w:t xml:space="preserve">, določena v petem odstavku </w:t>
      </w:r>
      <w:r w:rsidR="003529EB">
        <w:fldChar w:fldCharType="begin"/>
      </w:r>
      <w:r w:rsidR="003529EB">
        <w:instrText xml:space="preserve"> REF _Ref383761038 \r \h </w:instrText>
      </w:r>
      <w:r w:rsidR="003529EB">
        <w:fldChar w:fldCharType="separate"/>
      </w:r>
      <w:r w:rsidR="00F160F7">
        <w:t>13</w:t>
      </w:r>
      <w:r w:rsidR="003529EB">
        <w:fldChar w:fldCharType="end"/>
      </w:r>
      <w:r w:rsidR="003529EB">
        <w:t xml:space="preserve">. člena te uredbe, </w:t>
      </w:r>
      <w:r>
        <w:t xml:space="preserve">se </w:t>
      </w:r>
      <w:r w:rsidR="009309C8">
        <w:t xml:space="preserve">na podlagi formule določene v šestem odstavku </w:t>
      </w:r>
      <w:r w:rsidR="009309C8">
        <w:fldChar w:fldCharType="begin"/>
      </w:r>
      <w:r w:rsidR="009309C8">
        <w:instrText xml:space="preserve"> REF _Ref383761038 \r \h </w:instrText>
      </w:r>
      <w:r w:rsidR="009309C8">
        <w:fldChar w:fldCharType="separate"/>
      </w:r>
      <w:r w:rsidR="00F160F7">
        <w:t>13</w:t>
      </w:r>
      <w:r w:rsidR="009309C8">
        <w:fldChar w:fldCharType="end"/>
      </w:r>
      <w:r w:rsidR="009309C8">
        <w:t xml:space="preserve">. člena, </w:t>
      </w:r>
      <w:r>
        <w:t xml:space="preserve">razdeli med tiste LAS, ki </w:t>
      </w:r>
      <w:r w:rsidR="00F14802">
        <w:t>dosegajo</w:t>
      </w:r>
      <w:r>
        <w:t xml:space="preserve"> mejnike. </w:t>
      </w:r>
      <w:r w:rsidR="009309C8">
        <w:t xml:space="preserve">Vrednost posamezne točke </w:t>
      </w:r>
      <w:r w:rsidR="00F14802">
        <w:t>se določi</w:t>
      </w:r>
      <w:r w:rsidR="009309C8">
        <w:t xml:space="preserve"> glede na ostanek sredstev in število </w:t>
      </w:r>
      <w:r w:rsidR="00CC03C4">
        <w:t xml:space="preserve">LAS, ki </w:t>
      </w:r>
      <w:r w:rsidR="00716D00">
        <w:t>dosežejo zastavljene mejnike.</w:t>
      </w:r>
      <w:r w:rsidR="00CC03C4">
        <w:t xml:space="preserve"> </w:t>
      </w:r>
    </w:p>
    <w:p w:rsidR="00444AAE" w:rsidRDefault="00444AAE" w:rsidP="00CE4E86">
      <w:pPr>
        <w:pStyle w:val="Brezrazmikov"/>
        <w:ind w:left="426"/>
        <w:jc w:val="both"/>
      </w:pPr>
    </w:p>
    <w:p w:rsidR="00BD736C" w:rsidRDefault="00BD736C" w:rsidP="00CE4E86">
      <w:pPr>
        <w:pStyle w:val="Brezrazmikov"/>
        <w:numPr>
          <w:ilvl w:val="0"/>
          <w:numId w:val="60"/>
        </w:numPr>
        <w:tabs>
          <w:tab w:val="clear" w:pos="720"/>
          <w:tab w:val="num" w:pos="426"/>
        </w:tabs>
        <w:ind w:left="426" w:hanging="426"/>
        <w:jc w:val="both"/>
      </w:pPr>
      <w:r>
        <w:t xml:space="preserve">LAS, ki </w:t>
      </w:r>
      <w:r w:rsidR="004452F4">
        <w:t>dosega</w:t>
      </w:r>
      <w:r w:rsidR="00CC03C4">
        <w:t xml:space="preserve"> zastavljene mejnike</w:t>
      </w:r>
      <w:r>
        <w:t xml:space="preserve">, </w:t>
      </w:r>
      <w:r w:rsidR="00F14802">
        <w:t xml:space="preserve">se </w:t>
      </w:r>
      <w:r w:rsidR="004452F4">
        <w:t xml:space="preserve">obvesti o doseganju mejnikov </w:t>
      </w:r>
      <w:r w:rsidR="004468B0">
        <w:t xml:space="preserve">in se določi rok, do katerega mora dopolniti SLR. </w:t>
      </w:r>
      <w:r w:rsidR="004452F4">
        <w:t xml:space="preserve">Po opravljenih kontrolah se izda odločba o dodatnih sredstvih. </w:t>
      </w:r>
    </w:p>
    <w:p w:rsidR="00BD736C" w:rsidRDefault="00BD736C" w:rsidP="00BD736C">
      <w:pPr>
        <w:pStyle w:val="Brezrazmikov"/>
      </w:pPr>
    </w:p>
    <w:p w:rsidR="00BA4B5B" w:rsidRDefault="00BA4B5B" w:rsidP="00BD736C">
      <w:pPr>
        <w:pStyle w:val="Brezrazmikov"/>
      </w:pPr>
    </w:p>
    <w:p w:rsidR="004F719F" w:rsidRPr="00960640" w:rsidRDefault="004F719F" w:rsidP="004F719F">
      <w:pPr>
        <w:pStyle w:val="Brezrazmikov"/>
        <w:numPr>
          <w:ilvl w:val="0"/>
          <w:numId w:val="41"/>
        </w:numPr>
        <w:tabs>
          <w:tab w:val="clear" w:pos="720"/>
          <w:tab w:val="num" w:pos="284"/>
        </w:tabs>
        <w:jc w:val="center"/>
        <w:rPr>
          <w:b/>
          <w:bCs/>
        </w:rPr>
      </w:pPr>
      <w:r>
        <w:rPr>
          <w:b/>
        </w:rPr>
        <w:t>PODUKREPI</w:t>
      </w:r>
    </w:p>
    <w:p w:rsidR="00BD736C" w:rsidRDefault="00BD736C" w:rsidP="00CE4E86">
      <w:pPr>
        <w:pStyle w:val="Brezrazmikov"/>
      </w:pPr>
    </w:p>
    <w:p w:rsidR="00BD736C" w:rsidRDefault="00BD736C" w:rsidP="00CE4E86">
      <w:pPr>
        <w:pStyle w:val="Brezrazmikov"/>
        <w:numPr>
          <w:ilvl w:val="0"/>
          <w:numId w:val="47"/>
        </w:numPr>
        <w:tabs>
          <w:tab w:val="clear" w:pos="720"/>
          <w:tab w:val="num" w:pos="426"/>
        </w:tabs>
        <w:ind w:left="426" w:hanging="426"/>
        <w:jc w:val="center"/>
        <w:rPr>
          <w:b/>
        </w:rPr>
      </w:pPr>
      <w:bookmarkStart w:id="10" w:name="_Ref384735083"/>
      <w:r w:rsidRPr="00843699">
        <w:rPr>
          <w:b/>
        </w:rPr>
        <w:t>člen</w:t>
      </w:r>
      <w:bookmarkEnd w:id="10"/>
    </w:p>
    <w:p w:rsidR="00BD736C" w:rsidRDefault="00BD736C" w:rsidP="00BD736C">
      <w:pPr>
        <w:pStyle w:val="Brezrazmikov"/>
        <w:jc w:val="center"/>
        <w:rPr>
          <w:b/>
        </w:rPr>
      </w:pPr>
      <w:r w:rsidRPr="00843699">
        <w:rPr>
          <w:b/>
        </w:rPr>
        <w:t>(podukrepi)</w:t>
      </w:r>
    </w:p>
    <w:p w:rsidR="00BD736C" w:rsidRDefault="00BD736C" w:rsidP="00BD736C">
      <w:pPr>
        <w:pStyle w:val="Brezrazmikov"/>
        <w:jc w:val="both"/>
      </w:pPr>
    </w:p>
    <w:p w:rsidR="00BD736C" w:rsidRDefault="00BD736C" w:rsidP="00BD736C">
      <w:pPr>
        <w:pStyle w:val="Brezrazmikov"/>
        <w:jc w:val="both"/>
      </w:pPr>
      <w:r>
        <w:t>V skladu s 35. členom Uredbe</w:t>
      </w:r>
      <w:r w:rsidR="00213C06">
        <w:t xml:space="preserve"> </w:t>
      </w:r>
      <w:r>
        <w:t>1303/2013</w:t>
      </w:r>
      <w:r w:rsidR="00213C06">
        <w:t>/EU</w:t>
      </w:r>
      <w:r>
        <w:t xml:space="preserve"> je podpora namenjena izvajanju naslednjih podukrepov:</w:t>
      </w:r>
    </w:p>
    <w:p w:rsidR="00BD736C" w:rsidRDefault="00BD736C" w:rsidP="00853BA0">
      <w:pPr>
        <w:pStyle w:val="Brezrazmikov"/>
        <w:numPr>
          <w:ilvl w:val="0"/>
          <w:numId w:val="112"/>
        </w:numPr>
        <w:tabs>
          <w:tab w:val="clear" w:pos="720"/>
          <w:tab w:val="num" w:pos="426"/>
        </w:tabs>
        <w:jc w:val="both"/>
      </w:pPr>
      <w:r>
        <w:t>pripravljalna podpora;</w:t>
      </w:r>
    </w:p>
    <w:p w:rsidR="00BD736C" w:rsidRDefault="00BD736C" w:rsidP="00853BA0">
      <w:pPr>
        <w:pStyle w:val="Brezrazmikov"/>
        <w:numPr>
          <w:ilvl w:val="0"/>
          <w:numId w:val="112"/>
        </w:numPr>
        <w:ind w:left="426" w:hanging="426"/>
        <w:jc w:val="both"/>
      </w:pPr>
      <w:r>
        <w:t xml:space="preserve">podpora za izvedbo </w:t>
      </w:r>
      <w:r w:rsidR="00EE38F5">
        <w:t>operacij strategije lokalnega razvoja</w:t>
      </w:r>
      <w:r>
        <w:t xml:space="preserve"> (v nadaljnjem besedilu: </w:t>
      </w:r>
      <w:r w:rsidR="00C95CFD">
        <w:t xml:space="preserve">izvajanje operacij iz </w:t>
      </w:r>
      <w:r>
        <w:t xml:space="preserve">SLR); </w:t>
      </w:r>
    </w:p>
    <w:p w:rsidR="00BD736C" w:rsidRDefault="00BD736C" w:rsidP="00853BA0">
      <w:pPr>
        <w:pStyle w:val="Brezrazmikov"/>
        <w:numPr>
          <w:ilvl w:val="0"/>
          <w:numId w:val="112"/>
        </w:numPr>
        <w:ind w:left="426" w:hanging="426"/>
        <w:jc w:val="both"/>
      </w:pPr>
      <w:r>
        <w:t xml:space="preserve">priprava in izvedba </w:t>
      </w:r>
      <w:r w:rsidR="00EE38F5">
        <w:t xml:space="preserve">operacij </w:t>
      </w:r>
      <w:r>
        <w:t xml:space="preserve">sodelovanja lokalnih akcijskih skupin (v nadaljnjem besedilu: sodelovanje </w:t>
      </w:r>
      <w:r w:rsidR="00BF5EA5">
        <w:t>LAS</w:t>
      </w:r>
      <w:r>
        <w:t xml:space="preserve">); </w:t>
      </w:r>
    </w:p>
    <w:p w:rsidR="00BD736C" w:rsidRDefault="00BD736C" w:rsidP="00853BA0">
      <w:pPr>
        <w:pStyle w:val="Brezrazmikov"/>
        <w:numPr>
          <w:ilvl w:val="0"/>
          <w:numId w:val="112"/>
        </w:numPr>
        <w:ind w:left="426" w:hanging="426"/>
        <w:jc w:val="both"/>
      </w:pPr>
      <w:r>
        <w:t>podpora za tekoče stroške in animacijo.</w:t>
      </w:r>
    </w:p>
    <w:p w:rsidR="00BD736C" w:rsidRDefault="00BD736C" w:rsidP="00BD736C">
      <w:pPr>
        <w:pStyle w:val="Brezrazmikov"/>
        <w:ind w:left="284"/>
        <w:jc w:val="both"/>
      </w:pPr>
    </w:p>
    <w:p w:rsidR="00BD736C" w:rsidRDefault="00BD736C" w:rsidP="00BD736C">
      <w:pPr>
        <w:pStyle w:val="Brezrazmikov"/>
        <w:jc w:val="both"/>
      </w:pPr>
    </w:p>
    <w:p w:rsidR="00BD736C" w:rsidRPr="00CE4E86" w:rsidRDefault="00BD736C" w:rsidP="00CE4E86">
      <w:pPr>
        <w:pStyle w:val="Brezrazmikov"/>
        <w:numPr>
          <w:ilvl w:val="0"/>
          <w:numId w:val="41"/>
        </w:numPr>
        <w:tabs>
          <w:tab w:val="clear" w:pos="720"/>
          <w:tab w:val="num" w:pos="284"/>
        </w:tabs>
        <w:jc w:val="center"/>
        <w:rPr>
          <w:b/>
        </w:rPr>
      </w:pPr>
      <w:r w:rsidRPr="00843699">
        <w:rPr>
          <w:b/>
        </w:rPr>
        <w:t>PRIPRAVLJALNA PODPORA</w:t>
      </w:r>
    </w:p>
    <w:p w:rsidR="00BD736C" w:rsidRDefault="00BD736C" w:rsidP="00BD736C">
      <w:pPr>
        <w:pStyle w:val="Brezrazmikov"/>
        <w:jc w:val="both"/>
      </w:pPr>
    </w:p>
    <w:p w:rsidR="00BD736C" w:rsidRPr="00CE4E86" w:rsidRDefault="00BD736C" w:rsidP="00CE4E86">
      <w:pPr>
        <w:pStyle w:val="Brezrazmikov"/>
        <w:numPr>
          <w:ilvl w:val="0"/>
          <w:numId w:val="47"/>
        </w:numPr>
        <w:tabs>
          <w:tab w:val="clear" w:pos="720"/>
          <w:tab w:val="num" w:pos="426"/>
        </w:tabs>
        <w:ind w:left="426" w:hanging="426"/>
        <w:jc w:val="center"/>
        <w:rPr>
          <w:b/>
        </w:rPr>
      </w:pPr>
      <w:r w:rsidRPr="00843699">
        <w:rPr>
          <w:b/>
        </w:rPr>
        <w:t>člen</w:t>
      </w:r>
    </w:p>
    <w:p w:rsidR="00BD736C" w:rsidRDefault="00BD736C" w:rsidP="00BD736C">
      <w:pPr>
        <w:pStyle w:val="Brezrazmikov"/>
        <w:jc w:val="center"/>
      </w:pPr>
      <w:r w:rsidRPr="00843699">
        <w:rPr>
          <w:b/>
        </w:rPr>
        <w:t>(namen podukrepa)</w:t>
      </w:r>
    </w:p>
    <w:p w:rsidR="00BD736C" w:rsidRDefault="00BD736C" w:rsidP="00BD736C">
      <w:pPr>
        <w:pStyle w:val="Brezrazmikov"/>
        <w:jc w:val="both"/>
      </w:pPr>
    </w:p>
    <w:p w:rsidR="00BD736C" w:rsidRDefault="00BD736C" w:rsidP="00BD736C">
      <w:pPr>
        <w:pStyle w:val="Brezrazmikov"/>
        <w:jc w:val="both"/>
      </w:pPr>
      <w:r w:rsidRPr="00843699">
        <w:t xml:space="preserve">Namen podukrepa je </w:t>
      </w:r>
      <w:r w:rsidR="00A23D03">
        <w:t xml:space="preserve">okrepiti oblikovanje lokalnih partnerstev, </w:t>
      </w:r>
      <w:r w:rsidRPr="00843699">
        <w:t xml:space="preserve">krepitev </w:t>
      </w:r>
      <w:r w:rsidR="00BA4B5B">
        <w:t>zmogljivosti lokalnih akterjev</w:t>
      </w:r>
      <w:r w:rsidRPr="00843699">
        <w:t xml:space="preserve">, usposabljanje in mreženje za pripravo in izvedbo </w:t>
      </w:r>
      <w:r w:rsidR="00FB315C">
        <w:t>SLR</w:t>
      </w:r>
      <w:r w:rsidRPr="00843699">
        <w:t>, ki ga vodi skupnost.</w:t>
      </w:r>
    </w:p>
    <w:p w:rsidR="00BA4B5B" w:rsidRDefault="00BA4B5B" w:rsidP="00BD736C">
      <w:pPr>
        <w:pStyle w:val="Brezrazmikov"/>
        <w:jc w:val="both"/>
      </w:pPr>
    </w:p>
    <w:p w:rsidR="00BD736C" w:rsidRDefault="00BD736C" w:rsidP="00CE4E86">
      <w:pPr>
        <w:pStyle w:val="Brezrazmikov"/>
        <w:numPr>
          <w:ilvl w:val="0"/>
          <w:numId w:val="47"/>
        </w:numPr>
        <w:tabs>
          <w:tab w:val="clear" w:pos="720"/>
          <w:tab w:val="num" w:pos="426"/>
        </w:tabs>
        <w:ind w:left="426" w:hanging="426"/>
        <w:jc w:val="center"/>
        <w:rPr>
          <w:b/>
        </w:rPr>
      </w:pPr>
      <w:r w:rsidRPr="00843699">
        <w:rPr>
          <w:b/>
        </w:rPr>
        <w:lastRenderedPageBreak/>
        <w:t>člen</w:t>
      </w:r>
    </w:p>
    <w:p w:rsidR="00BD736C" w:rsidRDefault="00BD736C" w:rsidP="00BD736C">
      <w:pPr>
        <w:pStyle w:val="Brezrazmikov"/>
        <w:jc w:val="center"/>
        <w:rPr>
          <w:b/>
        </w:rPr>
      </w:pPr>
      <w:r w:rsidRPr="00843699">
        <w:rPr>
          <w:b/>
        </w:rPr>
        <w:t>(upravičenci)</w:t>
      </w:r>
    </w:p>
    <w:p w:rsidR="00BD736C" w:rsidRDefault="00BD736C" w:rsidP="00BD736C">
      <w:pPr>
        <w:pStyle w:val="Brezrazmikov"/>
        <w:jc w:val="both"/>
      </w:pPr>
    </w:p>
    <w:p w:rsidR="00540C02" w:rsidRDefault="00BD736C" w:rsidP="00BD736C">
      <w:pPr>
        <w:pStyle w:val="Brezrazmikov"/>
        <w:jc w:val="both"/>
      </w:pPr>
      <w:r w:rsidRPr="00843699">
        <w:t>Do podpore so upravičeni LAS</w:t>
      </w:r>
      <w:r w:rsidR="00CC03C4">
        <w:t xml:space="preserve"> iz </w:t>
      </w:r>
      <w:r w:rsidR="00AF19D4">
        <w:t xml:space="preserve">tretjega </w:t>
      </w:r>
      <w:r w:rsidR="00CC03C4">
        <w:t xml:space="preserve">odstavka </w:t>
      </w:r>
      <w:r w:rsidR="00CC03C4">
        <w:fldChar w:fldCharType="begin"/>
      </w:r>
      <w:r w:rsidR="00CC03C4">
        <w:instrText xml:space="preserve"> REF _Ref383765436 \r \h </w:instrText>
      </w:r>
      <w:r w:rsidR="00CC03C4">
        <w:fldChar w:fldCharType="separate"/>
      </w:r>
      <w:r w:rsidR="00F160F7">
        <w:t>10</w:t>
      </w:r>
      <w:r w:rsidR="00CC03C4">
        <w:fldChar w:fldCharType="end"/>
      </w:r>
      <w:r w:rsidR="00CC03C4">
        <w:t>. člena te uredbe.</w:t>
      </w:r>
    </w:p>
    <w:p w:rsidR="00BD736C" w:rsidRDefault="00BD736C" w:rsidP="00BD736C">
      <w:pPr>
        <w:pStyle w:val="Brezrazmikov"/>
        <w:jc w:val="both"/>
        <w:rPr>
          <w:rFonts w:eastAsia="MS Mincho"/>
        </w:rPr>
      </w:pPr>
    </w:p>
    <w:p w:rsidR="00FD0D24" w:rsidRPr="001C607B" w:rsidRDefault="00FD0D24" w:rsidP="00FD0D24">
      <w:pPr>
        <w:pStyle w:val="Brezrazmikov"/>
        <w:numPr>
          <w:ilvl w:val="0"/>
          <w:numId w:val="47"/>
        </w:numPr>
        <w:tabs>
          <w:tab w:val="clear" w:pos="720"/>
          <w:tab w:val="num" w:pos="426"/>
        </w:tabs>
        <w:ind w:left="426" w:hanging="426"/>
        <w:jc w:val="center"/>
        <w:rPr>
          <w:b/>
        </w:rPr>
      </w:pPr>
      <w:r w:rsidRPr="00BA4B5B">
        <w:rPr>
          <w:b/>
        </w:rPr>
        <w:t>člen</w:t>
      </w:r>
    </w:p>
    <w:p w:rsidR="00FD0D24" w:rsidRDefault="00FD0D24" w:rsidP="00FD0D24">
      <w:pPr>
        <w:pStyle w:val="Brezrazmikov"/>
        <w:jc w:val="center"/>
      </w:pPr>
      <w:r w:rsidRPr="00843699">
        <w:rPr>
          <w:b/>
        </w:rPr>
        <w:t>(</w:t>
      </w:r>
      <w:r>
        <w:rPr>
          <w:b/>
        </w:rPr>
        <w:t>upravičeni stroški</w:t>
      </w:r>
      <w:r w:rsidRPr="00843699">
        <w:rPr>
          <w:b/>
        </w:rPr>
        <w:t>)</w:t>
      </w:r>
    </w:p>
    <w:p w:rsidR="00FD0D24" w:rsidRDefault="00FD0D24" w:rsidP="00FD0D24">
      <w:pPr>
        <w:pStyle w:val="Brezrazmikov"/>
        <w:jc w:val="both"/>
        <w:rPr>
          <w:rFonts w:eastAsia="MS Mincho"/>
        </w:rPr>
      </w:pPr>
    </w:p>
    <w:p w:rsidR="005B60B9" w:rsidRDefault="005B60B9" w:rsidP="00FD0D24">
      <w:pPr>
        <w:pStyle w:val="Brezrazmikov"/>
        <w:jc w:val="both"/>
        <w:rPr>
          <w:rFonts w:eastAsia="MS Mincho"/>
        </w:rPr>
      </w:pPr>
    </w:p>
    <w:p w:rsidR="00FD0D24" w:rsidRDefault="00FD0D24" w:rsidP="00FD0D24">
      <w:pPr>
        <w:pStyle w:val="Brezrazmikov"/>
        <w:jc w:val="both"/>
        <w:rPr>
          <w:rFonts w:eastAsia="MS Mincho"/>
        </w:rPr>
      </w:pPr>
      <w:r w:rsidRPr="00843699">
        <w:rPr>
          <w:rFonts w:eastAsia="MS Mincho"/>
        </w:rPr>
        <w:t>Podpora je namenjena za</w:t>
      </w:r>
      <w:r>
        <w:rPr>
          <w:rFonts w:eastAsia="MS Mincho"/>
        </w:rPr>
        <w:t xml:space="preserve"> opravljene aktivnosti v povezavi s pripravo in </w:t>
      </w:r>
      <w:r w:rsidRPr="00843699">
        <w:rPr>
          <w:rFonts w:eastAsia="MS Mincho"/>
        </w:rPr>
        <w:t>izdelavo SLR</w:t>
      </w:r>
      <w:r>
        <w:rPr>
          <w:rFonts w:eastAsia="MS Mincho"/>
        </w:rPr>
        <w:t>.</w:t>
      </w:r>
    </w:p>
    <w:p w:rsidR="00FD0D24" w:rsidRDefault="00FD0D24" w:rsidP="00BD736C">
      <w:pPr>
        <w:pStyle w:val="Brezrazmikov"/>
        <w:jc w:val="both"/>
        <w:rPr>
          <w:rFonts w:eastAsia="MS Mincho"/>
        </w:rPr>
      </w:pPr>
    </w:p>
    <w:p w:rsidR="00BD736C" w:rsidRPr="00CE4E86" w:rsidRDefault="00BD736C" w:rsidP="00CE4E86">
      <w:pPr>
        <w:pStyle w:val="Brezrazmikov"/>
        <w:numPr>
          <w:ilvl w:val="0"/>
          <w:numId w:val="47"/>
        </w:numPr>
        <w:tabs>
          <w:tab w:val="clear" w:pos="720"/>
          <w:tab w:val="num" w:pos="426"/>
        </w:tabs>
        <w:ind w:left="426" w:hanging="426"/>
        <w:jc w:val="center"/>
        <w:rPr>
          <w:b/>
        </w:rPr>
      </w:pPr>
      <w:r w:rsidRPr="0040278C">
        <w:rPr>
          <w:b/>
        </w:rPr>
        <w:t>člen</w:t>
      </w:r>
    </w:p>
    <w:p w:rsidR="00BD736C" w:rsidRDefault="00BD736C" w:rsidP="00BD736C">
      <w:pPr>
        <w:pStyle w:val="Brezrazmikov"/>
        <w:jc w:val="center"/>
        <w:rPr>
          <w:b/>
        </w:rPr>
      </w:pPr>
      <w:r w:rsidRPr="00843699">
        <w:rPr>
          <w:b/>
        </w:rPr>
        <w:t>(izplačilo podpore)</w:t>
      </w:r>
    </w:p>
    <w:p w:rsidR="00BD736C" w:rsidRDefault="00BD736C" w:rsidP="00BD736C">
      <w:pPr>
        <w:pStyle w:val="Brezrazmikov"/>
        <w:jc w:val="both"/>
      </w:pPr>
    </w:p>
    <w:p w:rsidR="00BD736C" w:rsidRDefault="00BD736C" w:rsidP="00CE4E86">
      <w:pPr>
        <w:pStyle w:val="Brezrazmikov"/>
        <w:numPr>
          <w:ilvl w:val="0"/>
          <w:numId w:val="63"/>
        </w:numPr>
        <w:tabs>
          <w:tab w:val="clear" w:pos="720"/>
          <w:tab w:val="num" w:pos="426"/>
        </w:tabs>
        <w:ind w:left="426" w:hanging="426"/>
        <w:jc w:val="both"/>
      </w:pPr>
      <w:r w:rsidRPr="00843699">
        <w:t xml:space="preserve">Podpora iz naslova tega podukrepa se izplača na podlagi </w:t>
      </w:r>
      <w:r w:rsidR="005C1E95">
        <w:t xml:space="preserve">odločbe o potrditvi LAS </w:t>
      </w:r>
      <w:r w:rsidR="00D07821">
        <w:t xml:space="preserve">iz </w:t>
      </w:r>
      <w:r w:rsidR="00AF19D4">
        <w:t>tretjega</w:t>
      </w:r>
      <w:r w:rsidR="00F14802">
        <w:t xml:space="preserve"> </w:t>
      </w:r>
      <w:r w:rsidR="005C1E95">
        <w:t>odstavk</w:t>
      </w:r>
      <w:r w:rsidR="00F14802">
        <w:t>a</w:t>
      </w:r>
      <w:r w:rsidR="005C1E95">
        <w:t xml:space="preserve"> </w:t>
      </w:r>
      <w:r w:rsidR="005C1E95">
        <w:fldChar w:fldCharType="begin"/>
      </w:r>
      <w:r w:rsidR="005C1E95">
        <w:instrText xml:space="preserve"> REF _Ref383765436 \r \h </w:instrText>
      </w:r>
      <w:r w:rsidR="005C1E95">
        <w:fldChar w:fldCharType="separate"/>
      </w:r>
      <w:r w:rsidR="00F160F7">
        <w:t>10</w:t>
      </w:r>
      <w:r w:rsidR="005C1E95">
        <w:fldChar w:fldCharType="end"/>
      </w:r>
      <w:r w:rsidR="005C1E95">
        <w:t>. člena te uredbe</w:t>
      </w:r>
      <w:r w:rsidRPr="00843699">
        <w:t>.</w:t>
      </w:r>
    </w:p>
    <w:p w:rsidR="00BD736C" w:rsidRDefault="00BD736C" w:rsidP="00BA4B5B">
      <w:pPr>
        <w:pStyle w:val="Brezrazmikov"/>
        <w:tabs>
          <w:tab w:val="num" w:pos="426"/>
        </w:tabs>
        <w:ind w:left="426" w:hanging="426"/>
        <w:jc w:val="both"/>
      </w:pPr>
    </w:p>
    <w:p w:rsidR="00487343" w:rsidRDefault="008D11BA" w:rsidP="00CE4E86">
      <w:pPr>
        <w:pStyle w:val="Brezrazmikov"/>
        <w:numPr>
          <w:ilvl w:val="0"/>
          <w:numId w:val="63"/>
        </w:numPr>
        <w:tabs>
          <w:tab w:val="clear" w:pos="720"/>
          <w:tab w:val="num" w:pos="426"/>
        </w:tabs>
        <w:ind w:left="426" w:hanging="426"/>
        <w:jc w:val="both"/>
      </w:pPr>
      <w:r>
        <w:t>P</w:t>
      </w:r>
      <w:r w:rsidR="00487343">
        <w:t>odpora</w:t>
      </w:r>
      <w:r>
        <w:t xml:space="preserve"> se</w:t>
      </w:r>
      <w:r w:rsidR="00487343">
        <w:t xml:space="preserve"> izplača v enkratnem znesku v višini 20.000 eurov. </w:t>
      </w:r>
    </w:p>
    <w:p w:rsidR="00BA4B5B" w:rsidRDefault="00BA4B5B" w:rsidP="00CE4E86">
      <w:pPr>
        <w:pStyle w:val="Brezrazmikov"/>
        <w:jc w:val="both"/>
      </w:pPr>
    </w:p>
    <w:p w:rsidR="00BD736C" w:rsidRDefault="00BD736C" w:rsidP="00BD736C">
      <w:pPr>
        <w:pStyle w:val="Brezrazmikov"/>
        <w:jc w:val="both"/>
      </w:pPr>
    </w:p>
    <w:p w:rsidR="00BD736C" w:rsidRPr="000C655B" w:rsidRDefault="00393CEA" w:rsidP="00CE4E86">
      <w:pPr>
        <w:pStyle w:val="Brezrazmikov"/>
        <w:numPr>
          <w:ilvl w:val="0"/>
          <w:numId w:val="41"/>
        </w:numPr>
        <w:tabs>
          <w:tab w:val="clear" w:pos="720"/>
          <w:tab w:val="num" w:pos="284"/>
        </w:tabs>
        <w:jc w:val="center"/>
        <w:rPr>
          <w:b/>
        </w:rPr>
      </w:pPr>
      <w:r>
        <w:rPr>
          <w:b/>
        </w:rPr>
        <w:t xml:space="preserve">IZVAJANJE </w:t>
      </w:r>
      <w:r w:rsidR="00EF68C0">
        <w:rPr>
          <w:b/>
        </w:rPr>
        <w:t xml:space="preserve">OPERACIJ </w:t>
      </w:r>
      <w:r w:rsidR="00BD736C" w:rsidRPr="000C655B">
        <w:rPr>
          <w:b/>
        </w:rPr>
        <w:t>SLR</w:t>
      </w:r>
    </w:p>
    <w:p w:rsidR="00BD736C" w:rsidRDefault="00BD736C" w:rsidP="00BD736C">
      <w:pPr>
        <w:pStyle w:val="Brezrazmikov"/>
        <w:jc w:val="both"/>
      </w:pPr>
    </w:p>
    <w:p w:rsidR="00BD736C" w:rsidRPr="00CE4E86" w:rsidRDefault="00BD736C" w:rsidP="00CE4E86">
      <w:pPr>
        <w:pStyle w:val="Brezrazmikov"/>
        <w:numPr>
          <w:ilvl w:val="0"/>
          <w:numId w:val="47"/>
        </w:numPr>
        <w:tabs>
          <w:tab w:val="clear" w:pos="720"/>
          <w:tab w:val="num" w:pos="426"/>
        </w:tabs>
        <w:ind w:left="426" w:hanging="426"/>
        <w:jc w:val="center"/>
        <w:rPr>
          <w:b/>
        </w:rPr>
      </w:pPr>
      <w:r w:rsidRPr="0040278C">
        <w:rPr>
          <w:b/>
        </w:rPr>
        <w:t>člen</w:t>
      </w:r>
    </w:p>
    <w:p w:rsidR="00BD736C" w:rsidRDefault="00BD736C" w:rsidP="00BD736C">
      <w:pPr>
        <w:pStyle w:val="Brezrazmikov"/>
        <w:jc w:val="center"/>
      </w:pPr>
      <w:r w:rsidRPr="00843699">
        <w:rPr>
          <w:b/>
        </w:rPr>
        <w:t>(namen podukrepa)</w:t>
      </w:r>
    </w:p>
    <w:p w:rsidR="00BD736C" w:rsidRDefault="00BD736C" w:rsidP="00BD736C">
      <w:pPr>
        <w:pStyle w:val="Brezrazmikov"/>
        <w:jc w:val="both"/>
      </w:pPr>
    </w:p>
    <w:p w:rsidR="00BD736C" w:rsidRDefault="00BD736C" w:rsidP="00BD736C">
      <w:pPr>
        <w:pStyle w:val="Brezrazmikov"/>
        <w:jc w:val="both"/>
      </w:pPr>
      <w:r w:rsidRPr="00843699">
        <w:t>Namen tega podukrepa je</w:t>
      </w:r>
      <w:r>
        <w:t xml:space="preserve"> </w:t>
      </w:r>
      <w:r w:rsidR="009B47F3">
        <w:t>sofinanciranje</w:t>
      </w:r>
      <w:r w:rsidR="009B47F3" w:rsidRPr="00843699">
        <w:t xml:space="preserve"> </w:t>
      </w:r>
      <w:r w:rsidR="009B47F3">
        <w:t xml:space="preserve">stroškov </w:t>
      </w:r>
      <w:r w:rsidR="00EF68C0">
        <w:t>operacij</w:t>
      </w:r>
      <w:r w:rsidR="00EF68C0" w:rsidRPr="00843699">
        <w:t xml:space="preserve"> </w:t>
      </w:r>
      <w:r w:rsidRPr="00843699">
        <w:t xml:space="preserve">skupnega pomena, katerih rezultati prispevajo k uresničevanju ciljev, zastavljenih v SLR. </w:t>
      </w:r>
    </w:p>
    <w:p w:rsidR="009B47F3" w:rsidRDefault="009B47F3" w:rsidP="00BD736C">
      <w:pPr>
        <w:pStyle w:val="Brezrazmikov"/>
        <w:jc w:val="both"/>
      </w:pPr>
    </w:p>
    <w:p w:rsidR="00FD0D24" w:rsidRPr="00CE4E86" w:rsidRDefault="00FD0D24" w:rsidP="00FD0D24">
      <w:pPr>
        <w:pStyle w:val="Brezrazmikov"/>
        <w:numPr>
          <w:ilvl w:val="0"/>
          <w:numId w:val="47"/>
        </w:numPr>
        <w:tabs>
          <w:tab w:val="clear" w:pos="720"/>
          <w:tab w:val="num" w:pos="426"/>
        </w:tabs>
        <w:ind w:left="426" w:hanging="426"/>
        <w:jc w:val="center"/>
        <w:rPr>
          <w:b/>
        </w:rPr>
      </w:pPr>
      <w:r w:rsidRPr="0040278C">
        <w:rPr>
          <w:b/>
        </w:rPr>
        <w:t>člen</w:t>
      </w:r>
    </w:p>
    <w:p w:rsidR="00FD0D24" w:rsidRDefault="00FD0D24" w:rsidP="00FD0D24">
      <w:pPr>
        <w:pStyle w:val="Brezrazmikov"/>
        <w:jc w:val="center"/>
      </w:pPr>
      <w:r w:rsidRPr="00843699">
        <w:rPr>
          <w:b/>
        </w:rPr>
        <w:t>(</w:t>
      </w:r>
      <w:r>
        <w:rPr>
          <w:b/>
        </w:rPr>
        <w:t>upravičenci</w:t>
      </w:r>
      <w:r w:rsidRPr="00843699">
        <w:rPr>
          <w:b/>
        </w:rPr>
        <w:t>)</w:t>
      </w:r>
    </w:p>
    <w:p w:rsidR="00FD0D24" w:rsidRDefault="00FD0D24" w:rsidP="00FD0D24">
      <w:pPr>
        <w:pStyle w:val="Brezrazmikov"/>
        <w:jc w:val="both"/>
      </w:pPr>
    </w:p>
    <w:p w:rsidR="009B47F3" w:rsidRDefault="00FD0D24" w:rsidP="008B765A">
      <w:pPr>
        <w:pStyle w:val="Brezrazmikov"/>
        <w:numPr>
          <w:ilvl w:val="0"/>
          <w:numId w:val="103"/>
        </w:numPr>
        <w:tabs>
          <w:tab w:val="clear" w:pos="720"/>
          <w:tab w:val="num" w:pos="426"/>
        </w:tabs>
        <w:jc w:val="both"/>
      </w:pPr>
      <w:r w:rsidRPr="00843699">
        <w:t>Upravičenci do podpore</w:t>
      </w:r>
      <w:r>
        <w:t xml:space="preserve"> so LAS, ki so prejele odločbo iz </w:t>
      </w:r>
      <w:r w:rsidR="00AF19D4">
        <w:t xml:space="preserve">tretjega </w:t>
      </w:r>
      <w:r>
        <w:t xml:space="preserve">odstavka </w:t>
      </w:r>
      <w:r>
        <w:fldChar w:fldCharType="begin"/>
      </w:r>
      <w:r>
        <w:instrText xml:space="preserve"> REF _Ref383765436 \r \h </w:instrText>
      </w:r>
      <w:r>
        <w:fldChar w:fldCharType="separate"/>
      </w:r>
      <w:r w:rsidR="00F160F7">
        <w:t>10</w:t>
      </w:r>
      <w:r>
        <w:fldChar w:fldCharType="end"/>
      </w:r>
      <w:r>
        <w:t>. člena te uredbe.</w:t>
      </w:r>
    </w:p>
    <w:p w:rsidR="009B47F3" w:rsidRDefault="009B47F3" w:rsidP="008B765A">
      <w:pPr>
        <w:pStyle w:val="Brezrazmikov"/>
        <w:ind w:left="720"/>
        <w:jc w:val="both"/>
      </w:pPr>
    </w:p>
    <w:p w:rsidR="00FD0D24" w:rsidRDefault="009B47F3" w:rsidP="008B765A">
      <w:pPr>
        <w:pStyle w:val="Brezrazmikov"/>
        <w:numPr>
          <w:ilvl w:val="0"/>
          <w:numId w:val="103"/>
        </w:numPr>
        <w:tabs>
          <w:tab w:val="clear" w:pos="720"/>
          <w:tab w:val="num" w:pos="426"/>
        </w:tabs>
        <w:ind w:left="426" w:hanging="426"/>
        <w:jc w:val="both"/>
      </w:pPr>
      <w:r w:rsidRPr="008B765A">
        <w:t>Končni prejemniki so fizične in pravne osebe, ki kandidirajo na pozive LAS in prejmejo podporo iz naslova tega podukrepa.</w:t>
      </w:r>
    </w:p>
    <w:p w:rsidR="00BD736C" w:rsidRDefault="00BD736C" w:rsidP="00CE4E86">
      <w:pPr>
        <w:pStyle w:val="Brezrazmikov"/>
        <w:numPr>
          <w:ilvl w:val="0"/>
          <w:numId w:val="47"/>
        </w:numPr>
        <w:tabs>
          <w:tab w:val="clear" w:pos="720"/>
          <w:tab w:val="num" w:pos="426"/>
        </w:tabs>
        <w:ind w:left="426" w:hanging="426"/>
        <w:jc w:val="center"/>
        <w:rPr>
          <w:b/>
        </w:rPr>
      </w:pPr>
      <w:bookmarkStart w:id="11" w:name="_Ref386449461"/>
      <w:r w:rsidRPr="00843699">
        <w:rPr>
          <w:b/>
        </w:rPr>
        <w:t>člen</w:t>
      </w:r>
      <w:bookmarkEnd w:id="11"/>
    </w:p>
    <w:p w:rsidR="00BD736C" w:rsidRDefault="00BD736C" w:rsidP="00BD736C">
      <w:pPr>
        <w:pStyle w:val="Brezrazmikov"/>
        <w:jc w:val="center"/>
        <w:rPr>
          <w:b/>
        </w:rPr>
      </w:pPr>
      <w:r w:rsidRPr="00843699">
        <w:rPr>
          <w:b/>
        </w:rPr>
        <w:t xml:space="preserve">(pogoji za izbor </w:t>
      </w:r>
      <w:r w:rsidR="005B60B9">
        <w:rPr>
          <w:b/>
        </w:rPr>
        <w:t>operacij</w:t>
      </w:r>
      <w:r w:rsidRPr="00843699">
        <w:rPr>
          <w:b/>
        </w:rPr>
        <w:t>)</w:t>
      </w:r>
    </w:p>
    <w:p w:rsidR="00BD736C" w:rsidRDefault="00BD736C" w:rsidP="00BD736C">
      <w:pPr>
        <w:pStyle w:val="Brezrazmikov"/>
        <w:jc w:val="both"/>
      </w:pPr>
    </w:p>
    <w:p w:rsidR="00BD736C" w:rsidRDefault="00BD736C" w:rsidP="00CE4E86">
      <w:pPr>
        <w:pStyle w:val="Brezrazmikov"/>
        <w:numPr>
          <w:ilvl w:val="0"/>
          <w:numId w:val="87"/>
        </w:numPr>
        <w:tabs>
          <w:tab w:val="clear" w:pos="720"/>
          <w:tab w:val="num" w:pos="426"/>
        </w:tabs>
        <w:ind w:left="426" w:hanging="426"/>
        <w:jc w:val="both"/>
      </w:pPr>
      <w:r>
        <w:t xml:space="preserve">LAS mora objaviti </w:t>
      </w:r>
      <w:r w:rsidR="008D11BA">
        <w:t xml:space="preserve">javni </w:t>
      </w:r>
      <w:r>
        <w:t xml:space="preserve">poziv za izbor </w:t>
      </w:r>
      <w:r w:rsidR="005B60B9">
        <w:t>operacij</w:t>
      </w:r>
      <w:r w:rsidR="00044E87">
        <w:t xml:space="preserve">, ki mora biti </w:t>
      </w:r>
      <w:r w:rsidR="008D11BA">
        <w:t xml:space="preserve">objavljen </w:t>
      </w:r>
      <w:r w:rsidR="00044E87">
        <w:t xml:space="preserve">najmanj dva meseca pred izborom </w:t>
      </w:r>
      <w:r w:rsidR="005B60B9">
        <w:t>operacij</w:t>
      </w:r>
      <w:r>
        <w:t xml:space="preserve">. </w:t>
      </w:r>
    </w:p>
    <w:p w:rsidR="00BD736C" w:rsidRDefault="00BD736C" w:rsidP="00A3145D">
      <w:pPr>
        <w:pStyle w:val="Brezrazmikov"/>
        <w:tabs>
          <w:tab w:val="num" w:pos="426"/>
        </w:tabs>
        <w:ind w:left="426" w:hanging="426"/>
        <w:jc w:val="both"/>
      </w:pPr>
    </w:p>
    <w:p w:rsidR="00BD736C" w:rsidRDefault="00BD736C" w:rsidP="00CE4E86">
      <w:pPr>
        <w:pStyle w:val="Brezrazmikov"/>
        <w:numPr>
          <w:ilvl w:val="0"/>
          <w:numId w:val="87"/>
        </w:numPr>
        <w:tabs>
          <w:tab w:val="clear" w:pos="720"/>
          <w:tab w:val="num" w:pos="426"/>
        </w:tabs>
        <w:ind w:left="426" w:hanging="426"/>
        <w:jc w:val="both"/>
      </w:pPr>
      <w:r w:rsidRPr="00843699">
        <w:t xml:space="preserve">LAS mora izbrati </w:t>
      </w:r>
      <w:r w:rsidR="005B60B9">
        <w:t>operacije</w:t>
      </w:r>
      <w:r w:rsidR="005B60B9" w:rsidRPr="00843699">
        <w:t xml:space="preserve"> </w:t>
      </w:r>
      <w:r w:rsidRPr="00843699">
        <w:t>na transparenten način v skladu</w:t>
      </w:r>
      <w:r w:rsidR="00290BD5">
        <w:t xml:space="preserve"> </w:t>
      </w:r>
      <w:r w:rsidR="00B72D1E">
        <w:t xml:space="preserve">z </w:t>
      </w:r>
      <w:r w:rsidR="00290BD5">
        <w:t xml:space="preserve">načeli kot jih opredeljuje </w:t>
      </w:r>
      <w:r w:rsidR="00565118">
        <w:t>naslednji odstavek</w:t>
      </w:r>
      <w:r w:rsidR="00290BD5">
        <w:t xml:space="preserve"> in podrobnejšimi</w:t>
      </w:r>
      <w:r w:rsidRPr="00843699">
        <w:t xml:space="preserve"> merili za izbor </w:t>
      </w:r>
      <w:r w:rsidR="005B60B9">
        <w:t>operacij</w:t>
      </w:r>
      <w:r w:rsidRPr="00843699">
        <w:t>, opredeljenimi v SLR</w:t>
      </w:r>
      <w:r w:rsidR="00332C23">
        <w:t xml:space="preserve"> in javnem pozivu za izbor </w:t>
      </w:r>
      <w:r w:rsidR="005B60B9">
        <w:t>operacij</w:t>
      </w:r>
      <w:r w:rsidRPr="00843699">
        <w:t xml:space="preserve">. </w:t>
      </w:r>
    </w:p>
    <w:p w:rsidR="0056562C" w:rsidRDefault="0056562C" w:rsidP="000861DF">
      <w:pPr>
        <w:pStyle w:val="Brezrazmikov"/>
        <w:ind w:left="426"/>
        <w:jc w:val="both"/>
      </w:pPr>
    </w:p>
    <w:p w:rsidR="00565118" w:rsidRDefault="00565118" w:rsidP="000861DF">
      <w:pPr>
        <w:pStyle w:val="Brezrazmikov"/>
        <w:numPr>
          <w:ilvl w:val="0"/>
          <w:numId w:val="87"/>
        </w:numPr>
        <w:tabs>
          <w:tab w:val="clear" w:pos="720"/>
          <w:tab w:val="num" w:pos="426"/>
        </w:tabs>
        <w:ind w:left="426" w:hanging="426"/>
        <w:jc w:val="both"/>
        <w:rPr>
          <w:rFonts w:cs="Arial"/>
          <w:szCs w:val="20"/>
        </w:rPr>
      </w:pPr>
      <w:r w:rsidRPr="00F22ABC">
        <w:t xml:space="preserve">LAS </w:t>
      </w:r>
      <w:r w:rsidRPr="0008578C">
        <w:rPr>
          <w:rFonts w:cs="Arial"/>
          <w:szCs w:val="20"/>
        </w:rPr>
        <w:t>mora</w:t>
      </w:r>
      <w:r w:rsidRPr="00F22ABC">
        <w:t xml:space="preserve"> pri izboru </w:t>
      </w:r>
      <w:r w:rsidR="005B60B9">
        <w:t>operacij</w:t>
      </w:r>
      <w:r w:rsidRPr="00F22ABC">
        <w:t xml:space="preserve"> upoštevati naslednja načela:</w:t>
      </w:r>
    </w:p>
    <w:p w:rsidR="00565118" w:rsidRDefault="00565118" w:rsidP="00565118">
      <w:pPr>
        <w:pStyle w:val="Brezrazmikov"/>
        <w:numPr>
          <w:ilvl w:val="0"/>
          <w:numId w:val="76"/>
        </w:numPr>
        <w:tabs>
          <w:tab w:val="clear" w:pos="720"/>
        </w:tabs>
        <w:ind w:left="426" w:hanging="426"/>
        <w:jc w:val="both"/>
      </w:pPr>
      <w:r>
        <w:rPr>
          <w:rStyle w:val="hps"/>
        </w:rPr>
        <w:t>Formalna merila</w:t>
      </w:r>
      <w:r>
        <w:t>:</w:t>
      </w:r>
    </w:p>
    <w:p w:rsidR="00565118" w:rsidRDefault="00565118" w:rsidP="00565118">
      <w:pPr>
        <w:pStyle w:val="Brezrazmikov"/>
        <w:numPr>
          <w:ilvl w:val="0"/>
          <w:numId w:val="74"/>
        </w:numPr>
        <w:ind w:left="426" w:hanging="426"/>
        <w:jc w:val="both"/>
      </w:pPr>
      <w:r w:rsidRPr="00853BA0">
        <w:t>prispevek k</w:t>
      </w:r>
      <w:r>
        <w:t xml:space="preserve"> </w:t>
      </w:r>
      <w:r w:rsidRPr="00853BA0">
        <w:t>doseganju</w:t>
      </w:r>
      <w:r>
        <w:t xml:space="preserve"> </w:t>
      </w:r>
      <w:r w:rsidRPr="00853BA0">
        <w:t>SLR,</w:t>
      </w:r>
    </w:p>
    <w:p w:rsidR="00565118" w:rsidRDefault="00565118" w:rsidP="00565118">
      <w:pPr>
        <w:pStyle w:val="Brezrazmikov"/>
        <w:numPr>
          <w:ilvl w:val="0"/>
          <w:numId w:val="74"/>
        </w:numPr>
        <w:ind w:left="426" w:hanging="426"/>
        <w:jc w:val="both"/>
      </w:pPr>
      <w:r>
        <w:t>prispevek</w:t>
      </w:r>
      <w:r w:rsidRPr="00853BA0">
        <w:t xml:space="preserve"> k</w:t>
      </w:r>
      <w:r>
        <w:t xml:space="preserve"> </w:t>
      </w:r>
      <w:r w:rsidRPr="00853BA0">
        <w:t>izvajanju akcijskega</w:t>
      </w:r>
      <w:r>
        <w:t xml:space="preserve"> </w:t>
      </w:r>
      <w:r w:rsidRPr="00853BA0">
        <w:t>načrta,</w:t>
      </w:r>
      <w:r>
        <w:t xml:space="preserve"> </w:t>
      </w:r>
    </w:p>
    <w:p w:rsidR="00565118" w:rsidRDefault="00565118" w:rsidP="00565118">
      <w:pPr>
        <w:pStyle w:val="Brezrazmikov"/>
        <w:numPr>
          <w:ilvl w:val="0"/>
          <w:numId w:val="74"/>
        </w:numPr>
        <w:ind w:left="426" w:hanging="426"/>
        <w:jc w:val="both"/>
      </w:pPr>
      <w:r w:rsidRPr="00853BA0">
        <w:t>racionalnost</w:t>
      </w:r>
      <w:r>
        <w:t xml:space="preserve"> </w:t>
      </w:r>
      <w:r w:rsidRPr="00853BA0">
        <w:t>stroškov,</w:t>
      </w:r>
    </w:p>
    <w:p w:rsidR="00565118" w:rsidRDefault="00565118">
      <w:pPr>
        <w:pStyle w:val="Brezrazmikov"/>
        <w:numPr>
          <w:ilvl w:val="0"/>
          <w:numId w:val="74"/>
        </w:numPr>
        <w:ind w:left="426" w:hanging="426"/>
        <w:jc w:val="both"/>
      </w:pPr>
      <w:r w:rsidRPr="00853BA0">
        <w:t>finančni načrt,</w:t>
      </w:r>
    </w:p>
    <w:p w:rsidR="00565118" w:rsidRDefault="00565118" w:rsidP="00565118">
      <w:pPr>
        <w:pStyle w:val="Brezrazmikov"/>
        <w:numPr>
          <w:ilvl w:val="0"/>
          <w:numId w:val="74"/>
        </w:numPr>
        <w:ind w:left="426" w:hanging="426"/>
        <w:jc w:val="both"/>
      </w:pPr>
      <w:r w:rsidRPr="00853BA0">
        <w:t>stroškovna učinkovitost</w:t>
      </w:r>
      <w:r>
        <w:t xml:space="preserve"> </w:t>
      </w:r>
      <w:r w:rsidR="005B60B9">
        <w:t>operacije</w:t>
      </w:r>
      <w:r w:rsidRPr="00853BA0">
        <w:t>.</w:t>
      </w:r>
    </w:p>
    <w:p w:rsidR="00565118" w:rsidRDefault="00565118" w:rsidP="00565118">
      <w:pPr>
        <w:pStyle w:val="Brezrazmikov"/>
        <w:ind w:left="426"/>
        <w:jc w:val="both"/>
      </w:pPr>
    </w:p>
    <w:p w:rsidR="00565118" w:rsidRDefault="00565118" w:rsidP="00565118">
      <w:pPr>
        <w:pStyle w:val="Brezrazmikov"/>
        <w:numPr>
          <w:ilvl w:val="0"/>
          <w:numId w:val="76"/>
        </w:numPr>
        <w:tabs>
          <w:tab w:val="clear" w:pos="720"/>
        </w:tabs>
        <w:ind w:left="426" w:hanging="426"/>
        <w:jc w:val="both"/>
      </w:pPr>
      <w:r>
        <w:rPr>
          <w:rStyle w:val="hps"/>
        </w:rPr>
        <w:t>Vsebina</w:t>
      </w:r>
      <w:r>
        <w:t xml:space="preserve">, merila </w:t>
      </w:r>
      <w:r w:rsidRPr="00853BA0">
        <w:rPr>
          <w:rStyle w:val="hps"/>
        </w:rPr>
        <w:t>kakovosti</w:t>
      </w:r>
      <w:r>
        <w:t xml:space="preserve">: </w:t>
      </w:r>
    </w:p>
    <w:p w:rsidR="00565118" w:rsidRDefault="00565118" w:rsidP="00565118">
      <w:pPr>
        <w:pStyle w:val="Brezrazmikov"/>
        <w:numPr>
          <w:ilvl w:val="0"/>
          <w:numId w:val="74"/>
        </w:numPr>
        <w:ind w:left="426" w:hanging="426"/>
        <w:jc w:val="both"/>
      </w:pPr>
      <w:r w:rsidRPr="00853BA0">
        <w:t>okoljska trajnost,</w:t>
      </w:r>
      <w:r>
        <w:t xml:space="preserve"> </w:t>
      </w:r>
    </w:p>
    <w:p w:rsidR="00565118" w:rsidRDefault="00565118" w:rsidP="00565118">
      <w:pPr>
        <w:pStyle w:val="Brezrazmikov"/>
        <w:numPr>
          <w:ilvl w:val="0"/>
          <w:numId w:val="74"/>
        </w:numPr>
        <w:ind w:left="426" w:hanging="426"/>
        <w:jc w:val="both"/>
      </w:pPr>
      <w:r w:rsidRPr="00853BA0">
        <w:t>socialna</w:t>
      </w:r>
      <w:r>
        <w:t xml:space="preserve"> </w:t>
      </w:r>
      <w:r w:rsidRPr="00853BA0">
        <w:t>vzdržnost,</w:t>
      </w:r>
      <w:r>
        <w:t xml:space="preserve"> </w:t>
      </w:r>
    </w:p>
    <w:p w:rsidR="00565118" w:rsidRPr="00853BA0" w:rsidRDefault="00565118" w:rsidP="00565118">
      <w:pPr>
        <w:pStyle w:val="Brezrazmikov"/>
        <w:numPr>
          <w:ilvl w:val="0"/>
          <w:numId w:val="74"/>
        </w:numPr>
        <w:ind w:left="426" w:hanging="426"/>
        <w:jc w:val="both"/>
      </w:pPr>
      <w:r w:rsidRPr="00853BA0">
        <w:t>ekonomska</w:t>
      </w:r>
      <w:r>
        <w:t xml:space="preserve"> </w:t>
      </w:r>
      <w:r w:rsidRPr="00853BA0">
        <w:t>trajnost,</w:t>
      </w:r>
    </w:p>
    <w:p w:rsidR="00565118" w:rsidRDefault="00565118" w:rsidP="00565118">
      <w:pPr>
        <w:pStyle w:val="Brezrazmikov"/>
        <w:numPr>
          <w:ilvl w:val="0"/>
          <w:numId w:val="74"/>
        </w:numPr>
        <w:ind w:left="426" w:hanging="426"/>
        <w:jc w:val="both"/>
      </w:pPr>
      <w:r w:rsidRPr="00853BA0">
        <w:t>priključitev</w:t>
      </w:r>
      <w:r>
        <w:t xml:space="preserve"> </w:t>
      </w:r>
      <w:r w:rsidRPr="00853BA0">
        <w:t>več</w:t>
      </w:r>
      <w:r>
        <w:t xml:space="preserve"> </w:t>
      </w:r>
      <w:r w:rsidRPr="00853BA0">
        <w:t>sektorjev</w:t>
      </w:r>
      <w:r>
        <w:t>,</w:t>
      </w:r>
    </w:p>
    <w:p w:rsidR="00565118" w:rsidRDefault="00565118" w:rsidP="00565118">
      <w:pPr>
        <w:pStyle w:val="Brezrazmikov"/>
        <w:numPr>
          <w:ilvl w:val="0"/>
          <w:numId w:val="74"/>
        </w:numPr>
        <w:ind w:left="426" w:hanging="426"/>
        <w:jc w:val="both"/>
      </w:pPr>
      <w:r w:rsidRPr="00853BA0">
        <w:t>stopnja inovativnosti,</w:t>
      </w:r>
    </w:p>
    <w:p w:rsidR="00D47448" w:rsidRDefault="00565118" w:rsidP="00565118">
      <w:pPr>
        <w:pStyle w:val="Brezrazmikov"/>
        <w:numPr>
          <w:ilvl w:val="0"/>
          <w:numId w:val="74"/>
        </w:numPr>
        <w:ind w:left="426" w:hanging="426"/>
      </w:pPr>
      <w:r w:rsidRPr="00853BA0">
        <w:t>sodelovanje</w:t>
      </w:r>
      <w:r w:rsidR="00D47448">
        <w:t>,</w:t>
      </w:r>
    </w:p>
    <w:p w:rsidR="00565118" w:rsidRDefault="00D47448" w:rsidP="00565118">
      <w:pPr>
        <w:pStyle w:val="Brezrazmikov"/>
        <w:numPr>
          <w:ilvl w:val="0"/>
          <w:numId w:val="74"/>
        </w:numPr>
        <w:ind w:left="426" w:hanging="426"/>
      </w:pPr>
      <w:r>
        <w:lastRenderedPageBreak/>
        <w:t>vpliv na območje LAS</w:t>
      </w:r>
      <w:r w:rsidR="00565118" w:rsidRPr="00853BA0">
        <w:t>.</w:t>
      </w:r>
      <w:r w:rsidR="00565118">
        <w:t xml:space="preserve"> </w:t>
      </w:r>
    </w:p>
    <w:p w:rsidR="00BD736C" w:rsidRDefault="00BD736C" w:rsidP="00C54821">
      <w:pPr>
        <w:pStyle w:val="Brezrazmikov"/>
        <w:jc w:val="both"/>
      </w:pPr>
    </w:p>
    <w:p w:rsidR="000F1655" w:rsidRDefault="000F1655" w:rsidP="008B765A">
      <w:pPr>
        <w:pStyle w:val="Brezrazmikov"/>
        <w:numPr>
          <w:ilvl w:val="0"/>
          <w:numId w:val="87"/>
        </w:numPr>
        <w:tabs>
          <w:tab w:val="clear" w:pos="720"/>
          <w:tab w:val="num" w:pos="426"/>
        </w:tabs>
        <w:ind w:left="426" w:hanging="426"/>
        <w:jc w:val="both"/>
      </w:pPr>
      <w:r>
        <w:t>LAS mora pri izboru operacij upoštevati 11. člen Zakona o Triglavskem narodnem parku (</w:t>
      </w:r>
      <w:r w:rsidR="00F13009">
        <w:t xml:space="preserve">Uradni list RS, št. </w:t>
      </w:r>
      <w:r>
        <w:t>52/2010) in operacijam, ki bodo izvedene na območju Triglavskega narodnega parka pripisati dodatne točke, v višini 10 odstotkov od najvišjega možnega števila točk.</w:t>
      </w:r>
    </w:p>
    <w:p w:rsidR="000F1655" w:rsidRDefault="000F1655" w:rsidP="00C54821">
      <w:pPr>
        <w:pStyle w:val="Brezrazmikov"/>
        <w:jc w:val="both"/>
      </w:pPr>
    </w:p>
    <w:p w:rsidR="00B72D1E" w:rsidRDefault="00BD736C" w:rsidP="00B72D1E">
      <w:pPr>
        <w:pStyle w:val="Brezrazmikov"/>
        <w:numPr>
          <w:ilvl w:val="0"/>
          <w:numId w:val="87"/>
        </w:numPr>
        <w:tabs>
          <w:tab w:val="clear" w:pos="720"/>
          <w:tab w:val="num" w:pos="426"/>
        </w:tabs>
        <w:ind w:left="426" w:hanging="426"/>
        <w:jc w:val="both"/>
      </w:pPr>
      <w:r>
        <w:t>I</w:t>
      </w:r>
      <w:r w:rsidRPr="00843699">
        <w:t xml:space="preserve">zbirni postopek </w:t>
      </w:r>
      <w:r w:rsidR="005B60B9">
        <w:t>operacij</w:t>
      </w:r>
      <w:r w:rsidRPr="00843699">
        <w:t xml:space="preserve"> mora biti v naprej do</w:t>
      </w:r>
      <w:r>
        <w:t>l</w:t>
      </w:r>
      <w:r w:rsidRPr="00843699">
        <w:t>očen</w:t>
      </w:r>
      <w:r w:rsidR="00091DCD">
        <w:t xml:space="preserve"> v SLR</w:t>
      </w:r>
      <w:r w:rsidRPr="00843699">
        <w:t>, dokumentiran, pregleden in mora omogočati</w:t>
      </w:r>
      <w:r w:rsidR="0056562C">
        <w:t xml:space="preserve"> dopolnitev in razjasnitev </w:t>
      </w:r>
      <w:r w:rsidR="005B60B9">
        <w:t>operacij</w:t>
      </w:r>
      <w:r w:rsidR="0056562C">
        <w:t>,</w:t>
      </w:r>
      <w:r w:rsidRPr="00843699">
        <w:t xml:space="preserve"> pritožbo ter preprečevati konflikt interesov pri izbiri </w:t>
      </w:r>
      <w:r w:rsidR="005B60B9">
        <w:t>operacij</w:t>
      </w:r>
      <w:r>
        <w:t xml:space="preserve">. </w:t>
      </w:r>
      <w:r w:rsidR="00B72D1E">
        <w:t xml:space="preserve">O poteku izbirnega postopka </w:t>
      </w:r>
      <w:r w:rsidR="005B60B9">
        <w:t>operacij</w:t>
      </w:r>
      <w:r w:rsidR="00B72D1E">
        <w:t xml:space="preserve"> mora biti zagotovljena revizijska sled tako, da je mogoče kadarkoli ugotoviti celoten potek postopka.</w:t>
      </w:r>
    </w:p>
    <w:p w:rsidR="0056562C" w:rsidRDefault="0056562C">
      <w:pPr>
        <w:pStyle w:val="Brezrazmikov"/>
        <w:ind w:left="426"/>
        <w:jc w:val="both"/>
      </w:pPr>
    </w:p>
    <w:p w:rsidR="0056562C" w:rsidRDefault="0056562C" w:rsidP="00CE4E86">
      <w:pPr>
        <w:pStyle w:val="Brezrazmikov"/>
        <w:numPr>
          <w:ilvl w:val="0"/>
          <w:numId w:val="87"/>
        </w:numPr>
        <w:tabs>
          <w:tab w:val="clear" w:pos="720"/>
          <w:tab w:val="num" w:pos="426"/>
        </w:tabs>
        <w:ind w:left="426" w:hanging="426"/>
        <w:jc w:val="both"/>
      </w:pPr>
      <w:r>
        <w:t>Pri določanju rokov je potrebno smiselno upoštevati določbe zakona, ki ureja splošni upravi postopek.</w:t>
      </w:r>
    </w:p>
    <w:p w:rsidR="0056562C" w:rsidRDefault="0056562C" w:rsidP="000861DF">
      <w:pPr>
        <w:pStyle w:val="Brezrazmikov"/>
        <w:ind w:left="426"/>
        <w:jc w:val="both"/>
      </w:pPr>
    </w:p>
    <w:p w:rsidR="0056562C" w:rsidRDefault="0056562C" w:rsidP="0056562C">
      <w:pPr>
        <w:pStyle w:val="Brezrazmikov"/>
        <w:numPr>
          <w:ilvl w:val="0"/>
          <w:numId w:val="87"/>
        </w:numPr>
        <w:tabs>
          <w:tab w:val="clear" w:pos="720"/>
          <w:tab w:val="num" w:pos="426"/>
        </w:tabs>
        <w:ind w:left="426" w:hanging="426"/>
        <w:jc w:val="both"/>
      </w:pPr>
      <w:r>
        <w:t xml:space="preserve">Iz ocenjevanja posamezne </w:t>
      </w:r>
      <w:r w:rsidR="005B60B9">
        <w:t>vloge n javni poziv</w:t>
      </w:r>
      <w:r>
        <w:t xml:space="preserve"> se mora izločiti vsak, ki je kakorkoli povezan s prijaviteljem </w:t>
      </w:r>
      <w:r w:rsidR="005B60B9">
        <w:t xml:space="preserve">operacije </w:t>
      </w:r>
      <w:r>
        <w:t>(</w:t>
      </w:r>
      <w:r w:rsidR="0087444F">
        <w:t xml:space="preserve">npr. </w:t>
      </w:r>
      <w:r>
        <w:t xml:space="preserve">sorodstvene vezi, članstvo v društvu, organizaciji ali delovno razmerje). </w:t>
      </w:r>
    </w:p>
    <w:p w:rsidR="00937821" w:rsidRDefault="00937821" w:rsidP="00CE4E86">
      <w:pPr>
        <w:pStyle w:val="Brezrazmikov"/>
        <w:ind w:left="426"/>
        <w:jc w:val="both"/>
      </w:pPr>
    </w:p>
    <w:p w:rsidR="00937821" w:rsidRDefault="00937821" w:rsidP="00CE4E86">
      <w:pPr>
        <w:pStyle w:val="Brezrazmikov"/>
        <w:numPr>
          <w:ilvl w:val="0"/>
          <w:numId w:val="87"/>
        </w:numPr>
        <w:tabs>
          <w:tab w:val="clear" w:pos="720"/>
          <w:tab w:val="num" w:pos="426"/>
        </w:tabs>
        <w:ind w:left="426" w:hanging="426"/>
        <w:jc w:val="both"/>
      </w:pPr>
      <w:r>
        <w:t xml:space="preserve">LAS </w:t>
      </w:r>
      <w:r w:rsidR="00D93132">
        <w:t>mora izbrane</w:t>
      </w:r>
      <w:r>
        <w:t xml:space="preserve"> </w:t>
      </w:r>
      <w:r w:rsidR="005B60B9">
        <w:t>operacije</w:t>
      </w:r>
      <w:r>
        <w:t xml:space="preserve"> predložiti v potrditev na ARSKTRP</w:t>
      </w:r>
      <w:r w:rsidR="00393CEA">
        <w:t xml:space="preserve"> v skladu </w:t>
      </w:r>
      <w:r w:rsidR="003E2137">
        <w:t xml:space="preserve">z </w:t>
      </w:r>
      <w:r w:rsidR="00393CEA">
        <w:fldChar w:fldCharType="begin"/>
      </w:r>
      <w:r w:rsidR="00393CEA">
        <w:instrText xml:space="preserve"> REF _Ref387305114 \r \h </w:instrText>
      </w:r>
      <w:r w:rsidR="00393CEA">
        <w:fldChar w:fldCharType="separate"/>
      </w:r>
      <w:r w:rsidR="00F160F7">
        <w:t>41</w:t>
      </w:r>
      <w:r w:rsidR="00393CEA">
        <w:fldChar w:fldCharType="end"/>
      </w:r>
      <w:r>
        <w:t>.</w:t>
      </w:r>
      <w:r w:rsidR="00393CEA">
        <w:t xml:space="preserve"> členom te uredbe.</w:t>
      </w:r>
    </w:p>
    <w:p w:rsidR="00D37ECF" w:rsidRDefault="00D37ECF" w:rsidP="00BD736C">
      <w:pPr>
        <w:pStyle w:val="Brezrazmikov"/>
        <w:jc w:val="both"/>
      </w:pPr>
    </w:p>
    <w:p w:rsidR="00BD736C" w:rsidRPr="009C1913" w:rsidRDefault="00BD736C" w:rsidP="00CE4E86">
      <w:pPr>
        <w:pStyle w:val="Brezrazmikov"/>
        <w:numPr>
          <w:ilvl w:val="0"/>
          <w:numId w:val="47"/>
        </w:numPr>
        <w:tabs>
          <w:tab w:val="clear" w:pos="720"/>
          <w:tab w:val="num" w:pos="426"/>
        </w:tabs>
        <w:ind w:left="426" w:hanging="426"/>
        <w:jc w:val="center"/>
        <w:rPr>
          <w:b/>
        </w:rPr>
      </w:pPr>
      <w:r w:rsidRPr="009C1913">
        <w:rPr>
          <w:b/>
        </w:rPr>
        <w:t>člen</w:t>
      </w:r>
    </w:p>
    <w:p w:rsidR="00BD736C" w:rsidRPr="009C1913" w:rsidRDefault="00BD736C" w:rsidP="00BD736C">
      <w:pPr>
        <w:pStyle w:val="Brezrazmikov"/>
        <w:jc w:val="center"/>
        <w:rPr>
          <w:b/>
        </w:rPr>
      </w:pPr>
      <w:r w:rsidRPr="009C1913">
        <w:rPr>
          <w:b/>
        </w:rPr>
        <w:t>(upravičeni stroški)</w:t>
      </w:r>
    </w:p>
    <w:p w:rsidR="00BD736C" w:rsidRDefault="00BD736C" w:rsidP="00BD736C">
      <w:pPr>
        <w:pStyle w:val="Brezrazmikov"/>
        <w:jc w:val="both"/>
      </w:pPr>
    </w:p>
    <w:p w:rsidR="00BD736C" w:rsidRDefault="00BD736C" w:rsidP="00CE4E86">
      <w:pPr>
        <w:pStyle w:val="Brezrazmikov"/>
        <w:numPr>
          <w:ilvl w:val="0"/>
          <w:numId w:val="85"/>
        </w:numPr>
        <w:tabs>
          <w:tab w:val="clear" w:pos="720"/>
          <w:tab w:val="num" w:pos="426"/>
        </w:tabs>
        <w:ind w:left="426" w:hanging="426"/>
        <w:jc w:val="both"/>
      </w:pPr>
      <w:r w:rsidRPr="00843699">
        <w:t xml:space="preserve">Do podpore so upravičeni naslednji stroški iz naslova tega podukrepa: </w:t>
      </w:r>
    </w:p>
    <w:p w:rsidR="0052331A" w:rsidRPr="009C2E50" w:rsidRDefault="0052331A" w:rsidP="00C54821">
      <w:pPr>
        <w:pStyle w:val="Brezrazmikov"/>
        <w:numPr>
          <w:ilvl w:val="0"/>
          <w:numId w:val="74"/>
        </w:numPr>
        <w:ind w:left="426" w:hanging="426"/>
        <w:jc w:val="both"/>
      </w:pPr>
      <w:r w:rsidRPr="009C2E50">
        <w:t xml:space="preserve">gradbena in obrtniška dela, </w:t>
      </w:r>
    </w:p>
    <w:p w:rsidR="0052331A" w:rsidRPr="009C2E50" w:rsidRDefault="0052331A" w:rsidP="00C54821">
      <w:pPr>
        <w:pStyle w:val="Brezrazmikov"/>
        <w:numPr>
          <w:ilvl w:val="0"/>
          <w:numId w:val="74"/>
        </w:numPr>
        <w:ind w:left="426" w:hanging="426"/>
        <w:jc w:val="both"/>
      </w:pPr>
      <w:r>
        <w:t>n</w:t>
      </w:r>
      <w:r w:rsidRPr="009C2E50">
        <w:t>akup opreme,</w:t>
      </w:r>
    </w:p>
    <w:p w:rsidR="0087444F" w:rsidRDefault="0052331A" w:rsidP="0087444F">
      <w:pPr>
        <w:pStyle w:val="Brezrazmikov"/>
        <w:numPr>
          <w:ilvl w:val="0"/>
          <w:numId w:val="74"/>
        </w:numPr>
        <w:ind w:left="426" w:hanging="426"/>
        <w:jc w:val="both"/>
      </w:pPr>
      <w:r w:rsidRPr="009C2E50">
        <w:t>splošn</w:t>
      </w:r>
      <w:r>
        <w:t>i</w:t>
      </w:r>
      <w:r w:rsidRPr="009C2E50">
        <w:t xml:space="preserve"> strošk</w:t>
      </w:r>
      <w:r>
        <w:t>i</w:t>
      </w:r>
      <w:r w:rsidRPr="0052331A">
        <w:t xml:space="preserve"> </w:t>
      </w:r>
      <w:r>
        <w:t xml:space="preserve">iz 10. točke </w:t>
      </w:r>
      <w:r>
        <w:fldChar w:fldCharType="begin"/>
      </w:r>
      <w:r>
        <w:instrText xml:space="preserve"> REF _Ref386448989 \r \h  \* MERGEFORMAT </w:instrText>
      </w:r>
      <w:r>
        <w:fldChar w:fldCharType="separate"/>
      </w:r>
      <w:r w:rsidR="00F160F7">
        <w:t>2</w:t>
      </w:r>
      <w:r>
        <w:fldChar w:fldCharType="end"/>
      </w:r>
      <w:r>
        <w:t>. člena te uredbe</w:t>
      </w:r>
      <w:r w:rsidRPr="00843699">
        <w:t>,</w:t>
      </w:r>
    </w:p>
    <w:p w:rsidR="0052331A" w:rsidRPr="009C2E50" w:rsidRDefault="0052331A" w:rsidP="0087444F">
      <w:pPr>
        <w:pStyle w:val="Brezrazmikov"/>
        <w:numPr>
          <w:ilvl w:val="0"/>
          <w:numId w:val="74"/>
        </w:numPr>
        <w:ind w:left="426" w:hanging="426"/>
        <w:jc w:val="both"/>
      </w:pPr>
      <w:r w:rsidRPr="009C2E50">
        <w:t>strošk</w:t>
      </w:r>
      <w:r>
        <w:t>i</w:t>
      </w:r>
      <w:r w:rsidRPr="009C2E50">
        <w:t xml:space="preserve"> tekočega poslovanja</w:t>
      </w:r>
      <w:r w:rsidR="0087444F">
        <w:t>,</w:t>
      </w:r>
    </w:p>
    <w:p w:rsidR="0052331A" w:rsidRDefault="0052331A" w:rsidP="00C54821">
      <w:pPr>
        <w:pStyle w:val="Brezrazmikov"/>
        <w:numPr>
          <w:ilvl w:val="0"/>
          <w:numId w:val="74"/>
        </w:numPr>
        <w:ind w:left="426" w:hanging="426"/>
        <w:jc w:val="both"/>
      </w:pPr>
      <w:r w:rsidRPr="00843699">
        <w:t xml:space="preserve">stroški, nastali s promocijo </w:t>
      </w:r>
      <w:r w:rsidR="005B60B9">
        <w:t>operacije</w:t>
      </w:r>
      <w:r w:rsidR="005B60B9" w:rsidRPr="00843699">
        <w:t xml:space="preserve"> </w:t>
      </w:r>
      <w:r w:rsidRPr="00843699">
        <w:t>in nje</w:t>
      </w:r>
      <w:r w:rsidR="00306917">
        <w:t>n</w:t>
      </w:r>
      <w:r w:rsidRPr="00843699">
        <w:t>ih rezultatov,</w:t>
      </w:r>
    </w:p>
    <w:p w:rsidR="0052331A" w:rsidRDefault="0052331A" w:rsidP="00C54821">
      <w:pPr>
        <w:pStyle w:val="Brezrazmikov"/>
        <w:numPr>
          <w:ilvl w:val="0"/>
          <w:numId w:val="74"/>
        </w:numPr>
        <w:ind w:left="426" w:hanging="426"/>
        <w:jc w:val="both"/>
      </w:pPr>
      <w:r w:rsidRPr="00843699">
        <w:t>stroški pripravljalne tehnične podpore, povezani z izmenjavo izkušenj,</w:t>
      </w:r>
    </w:p>
    <w:p w:rsidR="0052331A" w:rsidRDefault="0052331A">
      <w:pPr>
        <w:pStyle w:val="Brezrazmikov"/>
        <w:numPr>
          <w:ilvl w:val="0"/>
          <w:numId w:val="74"/>
        </w:numPr>
        <w:ind w:left="426" w:hanging="426"/>
        <w:jc w:val="both"/>
      </w:pPr>
      <w:r w:rsidRPr="00843699">
        <w:t xml:space="preserve">stroški pripravljalne tehnične podpore za </w:t>
      </w:r>
      <w:proofErr w:type="spellStart"/>
      <w:r w:rsidRPr="00843699">
        <w:t>predrazvojne</w:t>
      </w:r>
      <w:proofErr w:type="spellEnd"/>
      <w:r w:rsidRPr="00843699">
        <w:t xml:space="preserve"> aktivnosti</w:t>
      </w:r>
      <w:r w:rsidR="00306917">
        <w:t>.</w:t>
      </w:r>
    </w:p>
    <w:p w:rsidR="00306917" w:rsidRDefault="00306917" w:rsidP="00A3145D">
      <w:pPr>
        <w:pStyle w:val="Brezrazmikov"/>
        <w:tabs>
          <w:tab w:val="num" w:pos="426"/>
        </w:tabs>
        <w:ind w:left="426" w:hanging="426"/>
        <w:jc w:val="both"/>
      </w:pPr>
    </w:p>
    <w:p w:rsidR="00BD736C" w:rsidRPr="007052DB" w:rsidRDefault="00BD736C" w:rsidP="00CE4E86">
      <w:pPr>
        <w:pStyle w:val="Brezrazmikov"/>
        <w:numPr>
          <w:ilvl w:val="0"/>
          <w:numId w:val="85"/>
        </w:numPr>
        <w:tabs>
          <w:tab w:val="clear" w:pos="720"/>
          <w:tab w:val="num" w:pos="426"/>
        </w:tabs>
        <w:ind w:left="426" w:hanging="426"/>
        <w:jc w:val="both"/>
        <w:rPr>
          <w:rFonts w:eastAsia="MS Mincho"/>
        </w:rPr>
      </w:pPr>
      <w:r w:rsidRPr="00C41745">
        <w:t>Stroški</w:t>
      </w:r>
      <w:r w:rsidRPr="007052DB">
        <w:rPr>
          <w:rFonts w:eastAsia="MS Mincho"/>
        </w:rPr>
        <w:t xml:space="preserve"> se priznajo v obliki stroškov dela, materiala, </w:t>
      </w:r>
      <w:r>
        <w:rPr>
          <w:rFonts w:eastAsia="MS Mincho"/>
        </w:rPr>
        <w:t xml:space="preserve">naložb, </w:t>
      </w:r>
      <w:r w:rsidRPr="007052DB">
        <w:rPr>
          <w:rFonts w:eastAsia="MS Mincho"/>
        </w:rPr>
        <w:t>storitev in prispevka v naravi, v skladu z 69. členom Uredbe</w:t>
      </w:r>
      <w:r>
        <w:rPr>
          <w:rFonts w:eastAsia="MS Mincho"/>
        </w:rPr>
        <w:t xml:space="preserve"> 1303/2013</w:t>
      </w:r>
      <w:r w:rsidR="0056562C">
        <w:rPr>
          <w:rFonts w:eastAsia="MS Mincho"/>
        </w:rPr>
        <w:t>/EU</w:t>
      </w:r>
      <w:r>
        <w:rPr>
          <w:rFonts w:eastAsia="MS Mincho"/>
        </w:rPr>
        <w:t>.</w:t>
      </w:r>
    </w:p>
    <w:p w:rsidR="00BD736C" w:rsidRDefault="00BD736C" w:rsidP="00A3145D">
      <w:pPr>
        <w:pStyle w:val="Brezrazmikov"/>
        <w:tabs>
          <w:tab w:val="num" w:pos="426"/>
        </w:tabs>
        <w:ind w:left="426" w:hanging="426"/>
        <w:jc w:val="both"/>
      </w:pPr>
    </w:p>
    <w:p w:rsidR="00BD736C" w:rsidRDefault="00BD736C" w:rsidP="00CE4E86">
      <w:pPr>
        <w:pStyle w:val="Brezrazmikov"/>
        <w:numPr>
          <w:ilvl w:val="0"/>
          <w:numId w:val="85"/>
        </w:numPr>
        <w:tabs>
          <w:tab w:val="clear" w:pos="720"/>
          <w:tab w:val="num" w:pos="426"/>
        </w:tabs>
        <w:ind w:left="426" w:hanging="426"/>
        <w:jc w:val="both"/>
      </w:pPr>
      <w:r w:rsidRPr="00843699">
        <w:t>V primeru</w:t>
      </w:r>
      <w:r w:rsidR="008D11BA">
        <w:t xml:space="preserve"> stroškov</w:t>
      </w:r>
      <w:r w:rsidRPr="00843699">
        <w:t xml:space="preserve"> za naložbe, se upoštevajo določbe 45. člena Uredbe</w:t>
      </w:r>
      <w:r w:rsidR="0056562C">
        <w:t xml:space="preserve"> </w:t>
      </w:r>
      <w:r w:rsidR="00C875F4" w:rsidRPr="00843699">
        <w:t>130</w:t>
      </w:r>
      <w:r w:rsidR="00C875F4">
        <w:t>5</w:t>
      </w:r>
      <w:r w:rsidRPr="00843699">
        <w:t>/2013</w:t>
      </w:r>
      <w:r w:rsidR="0056562C">
        <w:t>/EU</w:t>
      </w:r>
      <w:r w:rsidRPr="00843699">
        <w:t xml:space="preserve">. </w:t>
      </w:r>
    </w:p>
    <w:p w:rsidR="00BD736C" w:rsidRDefault="00BD736C" w:rsidP="00A3145D">
      <w:pPr>
        <w:pStyle w:val="Brezrazmikov"/>
        <w:tabs>
          <w:tab w:val="num" w:pos="426"/>
        </w:tabs>
        <w:ind w:left="426" w:hanging="426"/>
        <w:jc w:val="both"/>
      </w:pPr>
    </w:p>
    <w:p w:rsidR="00225D47" w:rsidRDefault="00225D47" w:rsidP="00C54821">
      <w:pPr>
        <w:pStyle w:val="Brezrazmikov"/>
        <w:numPr>
          <w:ilvl w:val="0"/>
          <w:numId w:val="85"/>
        </w:numPr>
        <w:tabs>
          <w:tab w:val="clear" w:pos="720"/>
          <w:tab w:val="num" w:pos="426"/>
        </w:tabs>
        <w:ind w:left="426" w:hanging="426"/>
        <w:jc w:val="both"/>
      </w:pPr>
      <w:r>
        <w:t xml:space="preserve">Zgornje priznane vrednosti upravičenih stroškov so določene v Katalogu najvišjih priznanih vrednosti kot ga določa </w:t>
      </w:r>
      <w:r>
        <w:fldChar w:fldCharType="begin"/>
      </w:r>
      <w:r>
        <w:instrText xml:space="preserve"> REF _Ref387320784 \r \h </w:instrText>
      </w:r>
      <w:r>
        <w:fldChar w:fldCharType="separate"/>
      </w:r>
      <w:r w:rsidR="00F160F7">
        <w:t>42</w:t>
      </w:r>
      <w:r>
        <w:fldChar w:fldCharType="end"/>
      </w:r>
      <w:r>
        <w:t xml:space="preserve">. člen te uredbe. </w:t>
      </w:r>
    </w:p>
    <w:p w:rsidR="00225D47" w:rsidRDefault="00225D47" w:rsidP="00C54821">
      <w:pPr>
        <w:pStyle w:val="Brezrazmikov"/>
        <w:ind w:left="426"/>
        <w:jc w:val="both"/>
      </w:pPr>
    </w:p>
    <w:p w:rsidR="00B72D1E" w:rsidRDefault="00BD736C" w:rsidP="00CE4E86">
      <w:pPr>
        <w:pStyle w:val="Brezrazmikov"/>
        <w:numPr>
          <w:ilvl w:val="0"/>
          <w:numId w:val="85"/>
        </w:numPr>
        <w:tabs>
          <w:tab w:val="clear" w:pos="720"/>
          <w:tab w:val="num" w:pos="426"/>
        </w:tabs>
        <w:ind w:left="426" w:hanging="426"/>
        <w:jc w:val="both"/>
      </w:pPr>
      <w:r w:rsidRPr="00843699">
        <w:t xml:space="preserve">Upravičeni so samo stroški, ki so nastali po izdaji odločbe o </w:t>
      </w:r>
      <w:r w:rsidR="008D11BA">
        <w:t>pravici do sredstev</w:t>
      </w:r>
      <w:r w:rsidR="00F6714A">
        <w:t xml:space="preserve"> iz </w:t>
      </w:r>
      <w:r w:rsidR="00DC123C">
        <w:t>tretjega</w:t>
      </w:r>
      <w:r w:rsidR="00F6714A">
        <w:t xml:space="preserve"> odstavka</w:t>
      </w:r>
      <w:r w:rsidR="00693868">
        <w:t xml:space="preserve"> </w:t>
      </w:r>
      <w:r w:rsidR="00DC123C">
        <w:fldChar w:fldCharType="begin"/>
      </w:r>
      <w:r w:rsidR="00DC123C">
        <w:instrText xml:space="preserve"> REF _Ref387305114 \r \h </w:instrText>
      </w:r>
      <w:r w:rsidR="00DC123C">
        <w:fldChar w:fldCharType="separate"/>
      </w:r>
      <w:r w:rsidR="00F160F7">
        <w:t>41</w:t>
      </w:r>
      <w:r w:rsidR="00DC123C">
        <w:fldChar w:fldCharType="end"/>
      </w:r>
      <w:r w:rsidR="00673158">
        <w:t>.</w:t>
      </w:r>
      <w:r w:rsidR="00F6714A">
        <w:t xml:space="preserve"> </w:t>
      </w:r>
      <w:r w:rsidR="00B72D1E">
        <w:t>člena te uredbe.</w:t>
      </w:r>
    </w:p>
    <w:p w:rsidR="00393CEA" w:rsidRDefault="00393CEA" w:rsidP="00C54821">
      <w:pPr>
        <w:pStyle w:val="Brezrazmikov"/>
        <w:ind w:left="426"/>
        <w:jc w:val="both"/>
      </w:pPr>
    </w:p>
    <w:p w:rsidR="00BD736C" w:rsidRDefault="00B72D1E" w:rsidP="00CE4E86">
      <w:pPr>
        <w:pStyle w:val="Brezrazmikov"/>
        <w:numPr>
          <w:ilvl w:val="0"/>
          <w:numId w:val="85"/>
        </w:numPr>
        <w:tabs>
          <w:tab w:val="clear" w:pos="720"/>
          <w:tab w:val="num" w:pos="426"/>
        </w:tabs>
        <w:ind w:left="426" w:hanging="426"/>
        <w:jc w:val="both"/>
      </w:pPr>
      <w:r>
        <w:t xml:space="preserve">Ne glede na prejšnji odstavek so do sofinanciranja upravičeni tudi </w:t>
      </w:r>
      <w:r w:rsidR="00BD736C" w:rsidRPr="00843699">
        <w:t>splošni strošk</w:t>
      </w:r>
      <w:r>
        <w:t>i</w:t>
      </w:r>
      <w:r w:rsidR="00703A33">
        <w:t xml:space="preserve"> iz </w:t>
      </w:r>
      <w:r w:rsidR="00306917">
        <w:t>10</w:t>
      </w:r>
      <w:r w:rsidR="00703A33">
        <w:t xml:space="preserve">. točke </w:t>
      </w:r>
      <w:r w:rsidR="00703A33">
        <w:fldChar w:fldCharType="begin"/>
      </w:r>
      <w:r w:rsidR="00703A33">
        <w:instrText xml:space="preserve"> REF _Ref386448989 \r \h </w:instrText>
      </w:r>
      <w:r w:rsidR="00703A33">
        <w:fldChar w:fldCharType="separate"/>
      </w:r>
      <w:r w:rsidR="00F160F7">
        <w:t>2</w:t>
      </w:r>
      <w:r w:rsidR="00703A33">
        <w:fldChar w:fldCharType="end"/>
      </w:r>
      <w:r w:rsidR="00703A33">
        <w:t>. člena te uredbe</w:t>
      </w:r>
      <w:r w:rsidR="00BD736C" w:rsidRPr="00843699">
        <w:t>,</w:t>
      </w:r>
      <w:r>
        <w:t xml:space="preserve"> ki so</w:t>
      </w:r>
      <w:r w:rsidR="00BD736C" w:rsidRPr="00843699">
        <w:t xml:space="preserve"> </w:t>
      </w:r>
      <w:r w:rsidR="0056562C">
        <w:t>nastali po</w:t>
      </w:r>
      <w:r w:rsidR="00BD736C" w:rsidRPr="00843699">
        <w:t xml:space="preserve"> 1. </w:t>
      </w:r>
      <w:r w:rsidR="0056562C">
        <w:t>januarju</w:t>
      </w:r>
      <w:r w:rsidR="00BD736C" w:rsidRPr="00843699">
        <w:t xml:space="preserve"> 2014.</w:t>
      </w:r>
    </w:p>
    <w:p w:rsidR="00BD736C" w:rsidRDefault="00BD736C" w:rsidP="00BD736C">
      <w:pPr>
        <w:pStyle w:val="Brezrazmikov"/>
        <w:ind w:left="284"/>
        <w:jc w:val="both"/>
      </w:pPr>
    </w:p>
    <w:p w:rsidR="00BD736C" w:rsidRDefault="00BD736C" w:rsidP="00CE4E86">
      <w:pPr>
        <w:pStyle w:val="Brezrazmikov"/>
        <w:numPr>
          <w:ilvl w:val="0"/>
          <w:numId w:val="85"/>
        </w:numPr>
        <w:tabs>
          <w:tab w:val="clear" w:pos="720"/>
          <w:tab w:val="num" w:pos="426"/>
        </w:tabs>
        <w:ind w:left="426" w:hanging="426"/>
        <w:jc w:val="both"/>
      </w:pPr>
      <w:r w:rsidRPr="00843699">
        <w:t>Do podpore niso upravičeni naslednji stroški:</w:t>
      </w:r>
    </w:p>
    <w:p w:rsidR="00BD736C" w:rsidRDefault="00BD736C" w:rsidP="00CE4E86">
      <w:pPr>
        <w:pStyle w:val="Brezrazmikov"/>
        <w:numPr>
          <w:ilvl w:val="0"/>
          <w:numId w:val="84"/>
        </w:numPr>
        <w:tabs>
          <w:tab w:val="clear" w:pos="720"/>
          <w:tab w:val="num" w:pos="426"/>
        </w:tabs>
        <w:ind w:left="426" w:hanging="426"/>
        <w:jc w:val="both"/>
      </w:pPr>
      <w:r w:rsidRPr="00843699">
        <w:t>stroški materiala, opreme in storitev, namenjenih za zasebno rabo,</w:t>
      </w:r>
    </w:p>
    <w:p w:rsidR="00BD736C" w:rsidRDefault="00BD736C" w:rsidP="00CE4E86">
      <w:pPr>
        <w:pStyle w:val="Brezrazmikov"/>
        <w:numPr>
          <w:ilvl w:val="0"/>
          <w:numId w:val="84"/>
        </w:numPr>
        <w:tabs>
          <w:tab w:val="clear" w:pos="720"/>
          <w:tab w:val="num" w:pos="426"/>
        </w:tabs>
        <w:ind w:left="426" w:hanging="426"/>
        <w:jc w:val="both"/>
      </w:pPr>
      <w:r w:rsidRPr="00843699">
        <w:t>splošni upravni stroški,</w:t>
      </w:r>
    </w:p>
    <w:p w:rsidR="00BD736C" w:rsidRDefault="00BD736C" w:rsidP="00CE4E86">
      <w:pPr>
        <w:pStyle w:val="Brezrazmikov"/>
        <w:numPr>
          <w:ilvl w:val="0"/>
          <w:numId w:val="84"/>
        </w:numPr>
        <w:tabs>
          <w:tab w:val="clear" w:pos="720"/>
          <w:tab w:val="num" w:pos="426"/>
        </w:tabs>
        <w:ind w:left="426" w:hanging="426"/>
        <w:jc w:val="both"/>
      </w:pPr>
      <w:r w:rsidRPr="00843699">
        <w:t>obresti na dolgove,</w:t>
      </w:r>
    </w:p>
    <w:p w:rsidR="00BD736C" w:rsidRDefault="00BD736C" w:rsidP="00CE4E86">
      <w:pPr>
        <w:pStyle w:val="Brezrazmikov"/>
        <w:numPr>
          <w:ilvl w:val="0"/>
          <w:numId w:val="84"/>
        </w:numPr>
        <w:tabs>
          <w:tab w:val="clear" w:pos="720"/>
          <w:tab w:val="num" w:pos="426"/>
        </w:tabs>
        <w:ind w:left="426" w:hanging="426"/>
        <w:jc w:val="both"/>
      </w:pPr>
      <w:r w:rsidRPr="00843699">
        <w:t>nakup zemljišč,</w:t>
      </w:r>
    </w:p>
    <w:p w:rsidR="00BD736C" w:rsidRPr="00C41745" w:rsidRDefault="00BD736C" w:rsidP="00CE4E86">
      <w:pPr>
        <w:pStyle w:val="Brezrazmikov"/>
        <w:numPr>
          <w:ilvl w:val="0"/>
          <w:numId w:val="84"/>
        </w:numPr>
        <w:tabs>
          <w:tab w:val="clear" w:pos="720"/>
          <w:tab w:val="num" w:pos="426"/>
        </w:tabs>
        <w:ind w:left="426" w:hanging="426"/>
        <w:jc w:val="both"/>
      </w:pPr>
      <w:r w:rsidRPr="00C41745">
        <w:t>DDV,</w:t>
      </w:r>
    </w:p>
    <w:p w:rsidR="00BD736C" w:rsidRDefault="00BD736C" w:rsidP="00CE4E86">
      <w:pPr>
        <w:pStyle w:val="Brezrazmikov"/>
        <w:numPr>
          <w:ilvl w:val="0"/>
          <w:numId w:val="84"/>
        </w:numPr>
        <w:tabs>
          <w:tab w:val="clear" w:pos="720"/>
          <w:tab w:val="num" w:pos="426"/>
        </w:tabs>
        <w:ind w:left="426" w:hanging="426"/>
        <w:jc w:val="both"/>
      </w:pPr>
      <w:r>
        <w:t>rabljena oprema</w:t>
      </w:r>
      <w:r w:rsidR="00306917">
        <w:t xml:space="preserve"> in mehanizacija</w:t>
      </w:r>
      <w:r>
        <w:t>,</w:t>
      </w:r>
    </w:p>
    <w:p w:rsidR="00BD736C" w:rsidRDefault="00BD736C" w:rsidP="00CE4E86">
      <w:pPr>
        <w:pStyle w:val="Brezrazmikov"/>
        <w:numPr>
          <w:ilvl w:val="0"/>
          <w:numId w:val="84"/>
        </w:numPr>
        <w:tabs>
          <w:tab w:val="clear" w:pos="720"/>
          <w:tab w:val="num" w:pos="426"/>
        </w:tabs>
        <w:ind w:left="426" w:hanging="426"/>
        <w:jc w:val="both"/>
      </w:pPr>
      <w:r w:rsidRPr="00843699">
        <w:t>štipendije, nagrade,</w:t>
      </w:r>
    </w:p>
    <w:p w:rsidR="00BD736C" w:rsidRDefault="00BD736C" w:rsidP="00CE4E86">
      <w:pPr>
        <w:pStyle w:val="Brezrazmikov"/>
        <w:numPr>
          <w:ilvl w:val="0"/>
          <w:numId w:val="84"/>
        </w:numPr>
        <w:tabs>
          <w:tab w:val="clear" w:pos="720"/>
          <w:tab w:val="num" w:pos="426"/>
        </w:tabs>
        <w:ind w:left="426" w:hanging="426"/>
        <w:jc w:val="both"/>
      </w:pPr>
      <w:r w:rsidRPr="00843699">
        <w:t>naročnine na časopise in drugo periodiko,</w:t>
      </w:r>
    </w:p>
    <w:p w:rsidR="00BD736C" w:rsidRDefault="00BD736C" w:rsidP="00CE4E86">
      <w:pPr>
        <w:pStyle w:val="Brezrazmikov"/>
        <w:numPr>
          <w:ilvl w:val="0"/>
          <w:numId w:val="84"/>
        </w:numPr>
        <w:tabs>
          <w:tab w:val="clear" w:pos="720"/>
          <w:tab w:val="num" w:pos="426"/>
        </w:tabs>
        <w:ind w:left="426" w:hanging="426"/>
        <w:jc w:val="both"/>
      </w:pPr>
      <w:r w:rsidRPr="00843699">
        <w:t>stroški izobraževanj in usposabljanj, ki niso</w:t>
      </w:r>
      <w:r>
        <w:t xml:space="preserve"> </w:t>
      </w:r>
      <w:r w:rsidRPr="00843699">
        <w:t>neposredno povezani s projektnimi aktivnostmi</w:t>
      </w:r>
      <w:r w:rsidR="00306917">
        <w:t xml:space="preserve"> operacije</w:t>
      </w:r>
      <w:r w:rsidRPr="00843699">
        <w:t>,</w:t>
      </w:r>
    </w:p>
    <w:p w:rsidR="00BD736C" w:rsidRDefault="00BD736C" w:rsidP="00CE4E86">
      <w:pPr>
        <w:pStyle w:val="Brezrazmikov"/>
        <w:numPr>
          <w:ilvl w:val="0"/>
          <w:numId w:val="84"/>
        </w:numPr>
        <w:tabs>
          <w:tab w:val="clear" w:pos="720"/>
          <w:tab w:val="num" w:pos="426"/>
        </w:tabs>
        <w:ind w:left="426" w:hanging="426"/>
        <w:jc w:val="both"/>
      </w:pPr>
      <w:r w:rsidRPr="00843699">
        <w:t xml:space="preserve">stroški izdelave dokumentacije, študij, analiz, ocen, strategij, in drugih podobnih raziskav, kadar niso neposredno </w:t>
      </w:r>
      <w:r w:rsidR="00306917">
        <w:t>po</w:t>
      </w:r>
      <w:r w:rsidRPr="00843699">
        <w:t xml:space="preserve">vezane </w:t>
      </w:r>
      <w:r w:rsidR="00306917">
        <w:t>z določeno operacijo</w:t>
      </w:r>
      <w:r w:rsidRPr="00843699">
        <w:t>,</w:t>
      </w:r>
    </w:p>
    <w:p w:rsidR="00BD736C" w:rsidRDefault="00BD736C" w:rsidP="00CE4E86">
      <w:pPr>
        <w:pStyle w:val="Brezrazmikov"/>
        <w:numPr>
          <w:ilvl w:val="0"/>
          <w:numId w:val="84"/>
        </w:numPr>
        <w:tabs>
          <w:tab w:val="clear" w:pos="720"/>
          <w:tab w:val="num" w:pos="426"/>
        </w:tabs>
        <w:ind w:left="426" w:hanging="426"/>
        <w:jc w:val="both"/>
      </w:pPr>
      <w:r w:rsidRPr="00843699">
        <w:t>stroški, nastali z izvajanjem nalog javnih služb,</w:t>
      </w:r>
    </w:p>
    <w:p w:rsidR="00BD736C" w:rsidRDefault="00BD736C" w:rsidP="00CE4E86">
      <w:pPr>
        <w:pStyle w:val="Brezrazmikov"/>
        <w:numPr>
          <w:ilvl w:val="0"/>
          <w:numId w:val="84"/>
        </w:numPr>
        <w:tabs>
          <w:tab w:val="clear" w:pos="720"/>
          <w:tab w:val="num" w:pos="426"/>
        </w:tabs>
        <w:ind w:left="426" w:hanging="426"/>
        <w:jc w:val="both"/>
      </w:pPr>
      <w:r w:rsidRPr="00843699">
        <w:t>stroški, nastali z aktivnostmi v sektorju morskega ribištva in/ali ribogojstva.</w:t>
      </w:r>
    </w:p>
    <w:p w:rsidR="00306917" w:rsidRDefault="00306917" w:rsidP="00BD736C">
      <w:pPr>
        <w:pStyle w:val="Brezrazmikov"/>
        <w:jc w:val="both"/>
      </w:pPr>
    </w:p>
    <w:p w:rsidR="00AB19AE" w:rsidRDefault="00AB19AE">
      <w:pPr>
        <w:spacing w:after="200" w:line="276" w:lineRule="auto"/>
        <w:rPr>
          <w:rFonts w:ascii="Arial" w:hAnsi="Arial"/>
          <w:b/>
          <w:sz w:val="20"/>
        </w:rPr>
      </w:pPr>
      <w:bookmarkStart w:id="12" w:name="_Ref386450036"/>
      <w:r>
        <w:rPr>
          <w:b/>
        </w:rPr>
        <w:br w:type="page"/>
      </w:r>
    </w:p>
    <w:p w:rsidR="00BD736C" w:rsidRPr="00564B90" w:rsidRDefault="00BD736C" w:rsidP="00CE4E86">
      <w:pPr>
        <w:pStyle w:val="Brezrazmikov"/>
        <w:numPr>
          <w:ilvl w:val="0"/>
          <w:numId w:val="47"/>
        </w:numPr>
        <w:tabs>
          <w:tab w:val="clear" w:pos="720"/>
          <w:tab w:val="num" w:pos="426"/>
        </w:tabs>
        <w:ind w:left="426" w:hanging="426"/>
        <w:jc w:val="center"/>
        <w:rPr>
          <w:b/>
        </w:rPr>
      </w:pPr>
      <w:r w:rsidRPr="00564B90">
        <w:rPr>
          <w:b/>
        </w:rPr>
        <w:lastRenderedPageBreak/>
        <w:t>člen</w:t>
      </w:r>
      <w:bookmarkEnd w:id="12"/>
      <w:r w:rsidRPr="00564B90">
        <w:rPr>
          <w:b/>
        </w:rPr>
        <w:t xml:space="preserve"> </w:t>
      </w:r>
    </w:p>
    <w:p w:rsidR="00BD736C" w:rsidRDefault="00BD736C" w:rsidP="00BD736C">
      <w:pPr>
        <w:pStyle w:val="Brezrazmikov"/>
        <w:jc w:val="center"/>
      </w:pPr>
      <w:r w:rsidRPr="00843699">
        <w:rPr>
          <w:b/>
        </w:rPr>
        <w:t>(pogoji za pridobitev podpore)</w:t>
      </w:r>
    </w:p>
    <w:p w:rsidR="00BD736C" w:rsidRDefault="00BD736C" w:rsidP="00BD736C">
      <w:pPr>
        <w:pStyle w:val="Brezrazmikov"/>
        <w:jc w:val="both"/>
      </w:pPr>
    </w:p>
    <w:p w:rsidR="00BD736C" w:rsidRDefault="00BD736C" w:rsidP="00BD736C">
      <w:pPr>
        <w:pStyle w:val="Brezrazmikov"/>
        <w:jc w:val="both"/>
      </w:pPr>
      <w:r w:rsidRPr="00843699">
        <w:t>Za pridobitev podpore morajo biti izpolnjeni naslednji pogoji:</w:t>
      </w:r>
    </w:p>
    <w:p w:rsidR="00194B94" w:rsidRDefault="00393CEA" w:rsidP="000861DF">
      <w:pPr>
        <w:pStyle w:val="Brezrazmikov"/>
        <w:numPr>
          <w:ilvl w:val="0"/>
          <w:numId w:val="119"/>
        </w:numPr>
        <w:tabs>
          <w:tab w:val="clear" w:pos="720"/>
          <w:tab w:val="num" w:pos="426"/>
        </w:tabs>
        <w:jc w:val="both"/>
      </w:pPr>
      <w:r>
        <w:t>izbran</w:t>
      </w:r>
      <w:r w:rsidR="000E38A5">
        <w:t>a operacija</w:t>
      </w:r>
      <w:r>
        <w:t xml:space="preserve"> </w:t>
      </w:r>
      <w:r w:rsidR="00194B94">
        <w:t>mora uresničevati cilje določene v SLR;</w:t>
      </w:r>
    </w:p>
    <w:p w:rsidR="00290BD5" w:rsidRDefault="00290BD5" w:rsidP="000861DF">
      <w:pPr>
        <w:pStyle w:val="Brezrazmikov"/>
        <w:numPr>
          <w:ilvl w:val="0"/>
          <w:numId w:val="119"/>
        </w:numPr>
        <w:tabs>
          <w:tab w:val="clear" w:pos="720"/>
          <w:tab w:val="num" w:pos="426"/>
        </w:tabs>
        <w:jc w:val="both"/>
      </w:pPr>
      <w:r>
        <w:t xml:space="preserve">LAS mora izbrati </w:t>
      </w:r>
      <w:r w:rsidR="000E38A5">
        <w:t>operacij</w:t>
      </w:r>
      <w:r>
        <w:t>e</w:t>
      </w:r>
      <w:r w:rsidR="00393CEA">
        <w:t xml:space="preserve"> </w:t>
      </w:r>
      <w:r>
        <w:t xml:space="preserve">v skladu s </w:t>
      </w:r>
      <w:r>
        <w:fldChar w:fldCharType="begin"/>
      </w:r>
      <w:r>
        <w:instrText xml:space="preserve"> REF _Ref386449461 \r \h </w:instrText>
      </w:r>
      <w:r w:rsidR="00673158">
        <w:instrText xml:space="preserve"> \* MERGEFORMAT </w:instrText>
      </w:r>
      <w:r>
        <w:fldChar w:fldCharType="separate"/>
      </w:r>
      <w:r w:rsidR="00F160F7">
        <w:t>23</w:t>
      </w:r>
      <w:r>
        <w:fldChar w:fldCharType="end"/>
      </w:r>
      <w:r>
        <w:t>. členom te uredbe</w:t>
      </w:r>
      <w:r w:rsidR="00673158">
        <w:t xml:space="preserve"> in jih predložiti v potrditev na ARSKTRP</w:t>
      </w:r>
      <w:r w:rsidR="00194B94">
        <w:t>;</w:t>
      </w:r>
    </w:p>
    <w:p w:rsidR="00BD736C" w:rsidRDefault="00393CEA" w:rsidP="000861DF">
      <w:pPr>
        <w:pStyle w:val="Brezrazmikov"/>
        <w:numPr>
          <w:ilvl w:val="0"/>
          <w:numId w:val="119"/>
        </w:numPr>
        <w:ind w:left="426" w:hanging="426"/>
        <w:jc w:val="both"/>
      </w:pPr>
      <w:r>
        <w:t xml:space="preserve">izvajanje </w:t>
      </w:r>
      <w:r w:rsidR="000E38A5">
        <w:t>posameznih aktivnosti</w:t>
      </w:r>
      <w:r w:rsidR="00EF68C0">
        <w:t xml:space="preserve"> </w:t>
      </w:r>
      <w:r w:rsidR="00BD736C">
        <w:t>se ne sme začeti pred začetkom upravičenosti;</w:t>
      </w:r>
    </w:p>
    <w:p w:rsidR="00A30FA2" w:rsidRDefault="00A30FA2" w:rsidP="008B765A">
      <w:pPr>
        <w:pStyle w:val="Brezrazmikov"/>
        <w:numPr>
          <w:ilvl w:val="0"/>
          <w:numId w:val="119"/>
        </w:numPr>
        <w:ind w:left="426" w:hanging="426"/>
        <w:jc w:val="both"/>
      </w:pPr>
      <w:r>
        <w:t xml:space="preserve">naložba se ne sme izvesti v naselju, </w:t>
      </w:r>
      <w:r w:rsidR="00C07234">
        <w:t>iz seznama v Prilogi 1 te uredbe</w:t>
      </w:r>
      <w:r>
        <w:t xml:space="preserve">; </w:t>
      </w:r>
    </w:p>
    <w:p w:rsidR="00BD736C" w:rsidRDefault="00BD736C" w:rsidP="000861DF">
      <w:pPr>
        <w:pStyle w:val="Brezrazmikov"/>
        <w:numPr>
          <w:ilvl w:val="0"/>
          <w:numId w:val="119"/>
        </w:numPr>
        <w:ind w:left="426" w:hanging="426"/>
        <w:jc w:val="both"/>
      </w:pPr>
      <w:r>
        <w:t xml:space="preserve">pri izvajanju </w:t>
      </w:r>
      <w:r w:rsidR="00290BD5">
        <w:t>posamezne</w:t>
      </w:r>
      <w:r w:rsidR="000E38A5">
        <w:t xml:space="preserve"> operacije </w:t>
      </w:r>
      <w:r>
        <w:t>se morajo upoštevati vsi področni predpisi;</w:t>
      </w:r>
    </w:p>
    <w:p w:rsidR="00673158" w:rsidRDefault="00673158" w:rsidP="00673158">
      <w:pPr>
        <w:pStyle w:val="Brezrazmikov"/>
        <w:numPr>
          <w:ilvl w:val="0"/>
          <w:numId w:val="119"/>
        </w:numPr>
        <w:ind w:left="426" w:hanging="426"/>
        <w:jc w:val="both"/>
      </w:pPr>
      <w:r>
        <w:t xml:space="preserve">iz </w:t>
      </w:r>
      <w:r w:rsidR="00393CEA">
        <w:t xml:space="preserve">vloge in zahtevka </w:t>
      </w:r>
      <w:r>
        <w:t xml:space="preserve">mora biti razvidna finančna konstrukcija </w:t>
      </w:r>
      <w:r w:rsidR="00C44AD0">
        <w:t>za celot</w:t>
      </w:r>
      <w:r w:rsidR="00710B4B">
        <w:t>no</w:t>
      </w:r>
      <w:r w:rsidR="00C44AD0">
        <w:t xml:space="preserve"> </w:t>
      </w:r>
      <w:r w:rsidR="00710B4B">
        <w:t>operacijo</w:t>
      </w:r>
      <w:r w:rsidR="00C44AD0">
        <w:t xml:space="preserve">, vključno z razdelitvijo stroškov </w:t>
      </w:r>
      <w:r>
        <w:t>po posameznih partnerjih</w:t>
      </w:r>
      <w:r w:rsidR="00C44AD0">
        <w:t xml:space="preserve"> in namenih</w:t>
      </w:r>
      <w:r>
        <w:t xml:space="preserve">, </w:t>
      </w:r>
    </w:p>
    <w:p w:rsidR="00673158" w:rsidRDefault="000E38A5" w:rsidP="000861DF">
      <w:pPr>
        <w:pStyle w:val="Brezrazmikov"/>
        <w:numPr>
          <w:ilvl w:val="0"/>
          <w:numId w:val="119"/>
        </w:numPr>
        <w:ind w:left="426" w:hanging="426"/>
        <w:jc w:val="both"/>
      </w:pPr>
      <w:r>
        <w:t xml:space="preserve">aktivnosti iz posamezne operacije </w:t>
      </w:r>
      <w:r w:rsidR="00393CEA">
        <w:t>se mora</w:t>
      </w:r>
      <w:r>
        <w:t>jo</w:t>
      </w:r>
      <w:r w:rsidR="00393CEA">
        <w:t xml:space="preserve"> izvesti v skladu </w:t>
      </w:r>
      <w:r w:rsidR="007875EA">
        <w:t xml:space="preserve">z </w:t>
      </w:r>
      <w:r w:rsidR="00393CEA">
        <w:t>v vlogi prijavljeno vsebino;</w:t>
      </w:r>
    </w:p>
    <w:p w:rsidR="00BD736C" w:rsidRDefault="00BD736C" w:rsidP="000861DF">
      <w:pPr>
        <w:pStyle w:val="Brezrazmikov"/>
        <w:numPr>
          <w:ilvl w:val="0"/>
          <w:numId w:val="119"/>
        </w:numPr>
        <w:ind w:left="426" w:hanging="426"/>
        <w:jc w:val="both"/>
      </w:pPr>
      <w:r>
        <w:t>računi</w:t>
      </w:r>
      <w:r w:rsidR="00290BD5">
        <w:t xml:space="preserve"> in dovoljenja</w:t>
      </w:r>
      <w:r>
        <w:t xml:space="preserve"> se morajo glasiti na </w:t>
      </w:r>
      <w:r w:rsidR="00E05D6E">
        <w:t>končne prejemnike</w:t>
      </w:r>
      <w:r>
        <w:t>;</w:t>
      </w:r>
    </w:p>
    <w:p w:rsidR="00BD736C" w:rsidRDefault="000E38A5" w:rsidP="000861DF">
      <w:pPr>
        <w:pStyle w:val="Brezrazmikov"/>
        <w:numPr>
          <w:ilvl w:val="0"/>
          <w:numId w:val="119"/>
        </w:numPr>
        <w:ind w:left="426" w:hanging="426"/>
        <w:jc w:val="both"/>
      </w:pPr>
      <w:r>
        <w:t xml:space="preserve">operacija </w:t>
      </w:r>
      <w:r w:rsidR="00F7114E">
        <w:t xml:space="preserve">oziroma posamezna faza </w:t>
      </w:r>
      <w:r w:rsidR="00BD736C">
        <w:t>mora biti zaključen</w:t>
      </w:r>
      <w:r w:rsidR="00F7114E">
        <w:t>a</w:t>
      </w:r>
      <w:r w:rsidR="00BD736C">
        <w:t xml:space="preserve"> pred oddajo </w:t>
      </w:r>
      <w:r w:rsidR="00B62A24">
        <w:t>zahtevka za izplačilo</w:t>
      </w:r>
      <w:r w:rsidR="00BD736C">
        <w:t>.</w:t>
      </w:r>
    </w:p>
    <w:p w:rsidR="00BD736C" w:rsidRDefault="00BD736C" w:rsidP="00BD736C">
      <w:pPr>
        <w:pStyle w:val="Brezrazmikov"/>
        <w:jc w:val="both"/>
      </w:pPr>
    </w:p>
    <w:p w:rsidR="00BD736C" w:rsidRPr="000C655B" w:rsidRDefault="00BD736C" w:rsidP="00CE4E86">
      <w:pPr>
        <w:pStyle w:val="Brezrazmikov"/>
        <w:numPr>
          <w:ilvl w:val="0"/>
          <w:numId w:val="47"/>
        </w:numPr>
        <w:tabs>
          <w:tab w:val="clear" w:pos="720"/>
          <w:tab w:val="num" w:pos="426"/>
        </w:tabs>
        <w:ind w:left="426" w:hanging="426"/>
        <w:jc w:val="center"/>
        <w:rPr>
          <w:b/>
        </w:rPr>
      </w:pPr>
      <w:bookmarkStart w:id="13" w:name="_Ref387427300"/>
      <w:r w:rsidRPr="000C655B">
        <w:rPr>
          <w:b/>
        </w:rPr>
        <w:t>člen</w:t>
      </w:r>
      <w:bookmarkEnd w:id="13"/>
    </w:p>
    <w:p w:rsidR="00BD736C" w:rsidRPr="000C655B" w:rsidRDefault="00BD736C" w:rsidP="00BD736C">
      <w:pPr>
        <w:pStyle w:val="Brezrazmikov"/>
        <w:jc w:val="center"/>
        <w:rPr>
          <w:b/>
        </w:rPr>
      </w:pPr>
      <w:r w:rsidRPr="000C655B">
        <w:rPr>
          <w:b/>
        </w:rPr>
        <w:t>(</w:t>
      </w:r>
      <w:r w:rsidR="003667A4">
        <w:rPr>
          <w:b/>
        </w:rPr>
        <w:t>finančne določbe</w:t>
      </w:r>
      <w:r w:rsidRPr="000C655B">
        <w:rPr>
          <w:b/>
        </w:rPr>
        <w:t>)</w:t>
      </w:r>
    </w:p>
    <w:p w:rsidR="00BD736C" w:rsidRPr="00E715DC" w:rsidRDefault="00BD736C" w:rsidP="00BD736C">
      <w:pPr>
        <w:pStyle w:val="Brezrazmikov"/>
        <w:rPr>
          <w:rFonts w:cs="Arial"/>
          <w:szCs w:val="20"/>
        </w:rPr>
      </w:pPr>
    </w:p>
    <w:p w:rsidR="00BD736C" w:rsidRDefault="00BD736C" w:rsidP="00CE4E86">
      <w:pPr>
        <w:pStyle w:val="Brezrazmikov"/>
        <w:numPr>
          <w:ilvl w:val="0"/>
          <w:numId w:val="82"/>
        </w:numPr>
        <w:tabs>
          <w:tab w:val="clear" w:pos="720"/>
          <w:tab w:val="num" w:pos="426"/>
        </w:tabs>
        <w:ind w:left="426" w:hanging="426"/>
        <w:jc w:val="both"/>
      </w:pPr>
      <w:r w:rsidRPr="00E715DC">
        <w:t xml:space="preserve">Stopnja </w:t>
      </w:r>
      <w:r w:rsidR="00814C32">
        <w:t>sofinanciranja je</w:t>
      </w:r>
      <w:r w:rsidRPr="00E715DC">
        <w:t xml:space="preserve"> do 85 odstotkov</w:t>
      </w:r>
      <w:r w:rsidR="004033A0">
        <w:t xml:space="preserve"> </w:t>
      </w:r>
      <w:r w:rsidR="00814C32">
        <w:t xml:space="preserve">zgornjih priznanih vrednosti </w:t>
      </w:r>
      <w:r w:rsidR="004033A0">
        <w:t>upravičenih stroškov</w:t>
      </w:r>
      <w:r w:rsidR="00793DE5">
        <w:t xml:space="preserve"> </w:t>
      </w:r>
      <w:r w:rsidR="00A927DA">
        <w:t xml:space="preserve">posamezne </w:t>
      </w:r>
      <w:r w:rsidR="003667A4">
        <w:t>operacije</w:t>
      </w:r>
      <w:r w:rsidRPr="00E715DC">
        <w:t xml:space="preserve">. </w:t>
      </w:r>
    </w:p>
    <w:p w:rsidR="00BD736C" w:rsidRDefault="00BD736C" w:rsidP="00A3145D">
      <w:pPr>
        <w:pStyle w:val="Brezrazmikov"/>
        <w:tabs>
          <w:tab w:val="num" w:pos="426"/>
        </w:tabs>
        <w:ind w:left="426" w:hanging="426"/>
        <w:jc w:val="both"/>
      </w:pPr>
    </w:p>
    <w:p w:rsidR="00BD736C" w:rsidRDefault="00BD736C" w:rsidP="00CE4E86">
      <w:pPr>
        <w:pStyle w:val="Brezrazmikov"/>
        <w:numPr>
          <w:ilvl w:val="0"/>
          <w:numId w:val="82"/>
        </w:numPr>
        <w:tabs>
          <w:tab w:val="clear" w:pos="720"/>
          <w:tab w:val="num" w:pos="426"/>
        </w:tabs>
        <w:ind w:left="426" w:hanging="426"/>
        <w:jc w:val="both"/>
      </w:pPr>
      <w:r>
        <w:t xml:space="preserve">Najnižji znesek podpore je 2.500 eurov. Najvišji znesek podpore </w:t>
      </w:r>
      <w:r w:rsidR="00F7114E">
        <w:t>za posamezn</w:t>
      </w:r>
      <w:r w:rsidR="003667A4">
        <w:t>o operacijo</w:t>
      </w:r>
      <w:r w:rsidR="00F7114E">
        <w:t xml:space="preserve"> </w:t>
      </w:r>
      <w:r>
        <w:t xml:space="preserve">je 300.000 eurov. </w:t>
      </w:r>
    </w:p>
    <w:p w:rsidR="00BD736C" w:rsidRPr="00E715DC" w:rsidRDefault="00BD736C" w:rsidP="00A3145D">
      <w:pPr>
        <w:pStyle w:val="Brezrazmikov"/>
        <w:tabs>
          <w:tab w:val="num" w:pos="426"/>
        </w:tabs>
        <w:ind w:left="426" w:hanging="426"/>
        <w:jc w:val="both"/>
      </w:pPr>
    </w:p>
    <w:p w:rsidR="00BD736C" w:rsidRDefault="00BD736C" w:rsidP="00CE4E86">
      <w:pPr>
        <w:pStyle w:val="Brezrazmikov"/>
        <w:numPr>
          <w:ilvl w:val="0"/>
          <w:numId w:val="82"/>
        </w:numPr>
        <w:tabs>
          <w:tab w:val="clear" w:pos="720"/>
          <w:tab w:val="num" w:pos="426"/>
        </w:tabs>
        <w:ind w:left="426" w:hanging="426"/>
        <w:jc w:val="both"/>
      </w:pPr>
      <w:r>
        <w:t xml:space="preserve">Ne glede na prejšnji odstavek se v primeru, ko je končni prejemnik fizična ali pravna oseba zasebnega prava </w:t>
      </w:r>
      <w:r w:rsidR="00D93132">
        <w:t xml:space="preserve">podpora dodeli </w:t>
      </w:r>
      <w:r>
        <w:t>na podlagi pravila de minimis</w:t>
      </w:r>
      <w:r w:rsidR="00C727A1">
        <w:t xml:space="preserve"> v skladu z Uredbo 1407/2013/EU</w:t>
      </w:r>
      <w:r>
        <w:t xml:space="preserve">. Skupna pomoč de minimis ne sme presegati 200.000 </w:t>
      </w:r>
      <w:r w:rsidR="00BA1D63">
        <w:t>eurov</w:t>
      </w:r>
      <w:r>
        <w:t xml:space="preserve"> v obdobju zadnjih treh proračunskih let oziroma </w:t>
      </w:r>
      <w:r w:rsidR="00A30FA2">
        <w:t xml:space="preserve">končni </w:t>
      </w:r>
      <w:r>
        <w:t xml:space="preserve">prejemniki, ki delujejo v cestnoprometnem sektorju lahko pridobijo največ 100.000 </w:t>
      </w:r>
      <w:r w:rsidR="00BA1D63">
        <w:t>eurov</w:t>
      </w:r>
      <w:r>
        <w:t xml:space="preserve"> v obdobju zadnjih treh proračunskih let. </w:t>
      </w:r>
    </w:p>
    <w:p w:rsidR="005D1AC3" w:rsidRPr="00814C32" w:rsidRDefault="005D1AC3" w:rsidP="008B765A">
      <w:pPr>
        <w:pStyle w:val="Brezrazmikov"/>
        <w:jc w:val="both"/>
        <w:rPr>
          <w:rFonts w:cs="Arial"/>
          <w:szCs w:val="20"/>
        </w:rPr>
      </w:pPr>
    </w:p>
    <w:p w:rsidR="00565118" w:rsidRPr="00E715DC" w:rsidRDefault="00565118" w:rsidP="00BD736C">
      <w:pPr>
        <w:pStyle w:val="Brezrazmikov"/>
        <w:rPr>
          <w:rFonts w:cs="Arial"/>
          <w:szCs w:val="20"/>
        </w:rPr>
      </w:pPr>
    </w:p>
    <w:p w:rsidR="00BD736C" w:rsidRPr="000C655B" w:rsidRDefault="00BD736C" w:rsidP="00CE4E86">
      <w:pPr>
        <w:pStyle w:val="Brezrazmikov"/>
        <w:numPr>
          <w:ilvl w:val="0"/>
          <w:numId w:val="41"/>
        </w:numPr>
        <w:tabs>
          <w:tab w:val="clear" w:pos="720"/>
          <w:tab w:val="num" w:pos="284"/>
        </w:tabs>
        <w:jc w:val="center"/>
        <w:rPr>
          <w:b/>
        </w:rPr>
      </w:pPr>
      <w:r w:rsidRPr="000C655B">
        <w:rPr>
          <w:b/>
        </w:rPr>
        <w:t>SODELOVANJE</w:t>
      </w:r>
      <w:r>
        <w:rPr>
          <w:b/>
        </w:rPr>
        <w:t xml:space="preserve"> </w:t>
      </w:r>
      <w:r w:rsidR="00C95CFD">
        <w:rPr>
          <w:b/>
        </w:rPr>
        <w:t>LAS</w:t>
      </w:r>
    </w:p>
    <w:p w:rsidR="00BD736C" w:rsidRDefault="00BD736C" w:rsidP="00BD736C">
      <w:pPr>
        <w:pStyle w:val="Brezrazmikov"/>
      </w:pPr>
    </w:p>
    <w:p w:rsidR="00BD736C" w:rsidRPr="000C655B" w:rsidRDefault="00BD736C" w:rsidP="00CE4E86">
      <w:pPr>
        <w:pStyle w:val="Brezrazmikov"/>
        <w:numPr>
          <w:ilvl w:val="0"/>
          <w:numId w:val="47"/>
        </w:numPr>
        <w:tabs>
          <w:tab w:val="clear" w:pos="720"/>
          <w:tab w:val="num" w:pos="426"/>
        </w:tabs>
        <w:ind w:left="426" w:hanging="426"/>
        <w:jc w:val="center"/>
        <w:rPr>
          <w:b/>
        </w:rPr>
      </w:pPr>
      <w:r w:rsidRPr="000C655B">
        <w:rPr>
          <w:b/>
        </w:rPr>
        <w:t>člen</w:t>
      </w:r>
    </w:p>
    <w:p w:rsidR="00BD736C" w:rsidRPr="000C655B" w:rsidRDefault="00BD736C" w:rsidP="00BD736C">
      <w:pPr>
        <w:pStyle w:val="Brezrazmikov"/>
        <w:ind w:left="360"/>
        <w:jc w:val="center"/>
        <w:rPr>
          <w:b/>
        </w:rPr>
      </w:pPr>
      <w:r w:rsidRPr="000C655B">
        <w:rPr>
          <w:b/>
        </w:rPr>
        <w:t>(</w:t>
      </w:r>
      <w:r>
        <w:rPr>
          <w:b/>
        </w:rPr>
        <w:t>namen podukrepa</w:t>
      </w:r>
      <w:r w:rsidRPr="000C655B">
        <w:rPr>
          <w:b/>
        </w:rPr>
        <w:t>)</w:t>
      </w:r>
    </w:p>
    <w:p w:rsidR="00BD736C" w:rsidRDefault="00BD736C" w:rsidP="00BD736C">
      <w:pPr>
        <w:pStyle w:val="Brezrazmikov"/>
      </w:pPr>
    </w:p>
    <w:p w:rsidR="00BD736C" w:rsidRDefault="00BD736C" w:rsidP="00BD736C">
      <w:pPr>
        <w:pStyle w:val="Brezrazmikov"/>
        <w:jc w:val="both"/>
        <w:rPr>
          <w:rFonts w:cs="Arial"/>
          <w:szCs w:val="20"/>
        </w:rPr>
      </w:pPr>
      <w:r>
        <w:t xml:space="preserve">Namen podukrepa je </w:t>
      </w:r>
      <w:r w:rsidRPr="007052DB">
        <w:rPr>
          <w:rFonts w:cs="Arial"/>
          <w:szCs w:val="20"/>
        </w:rPr>
        <w:t>sofinanciranje stroškov</w:t>
      </w:r>
      <w:r w:rsidR="00C95CFD">
        <w:rPr>
          <w:rFonts w:cs="Arial"/>
          <w:szCs w:val="20"/>
        </w:rPr>
        <w:t xml:space="preserve"> LAS</w:t>
      </w:r>
      <w:r w:rsidRPr="007052DB">
        <w:rPr>
          <w:rFonts w:cs="Arial"/>
          <w:szCs w:val="20"/>
        </w:rPr>
        <w:t>,</w:t>
      </w:r>
      <w:r w:rsidR="00C95CFD">
        <w:rPr>
          <w:rFonts w:cs="Arial"/>
          <w:szCs w:val="20"/>
        </w:rPr>
        <w:t xml:space="preserve"> ki </w:t>
      </w:r>
      <w:r w:rsidRPr="007052DB">
        <w:rPr>
          <w:rFonts w:cs="Arial"/>
          <w:szCs w:val="20"/>
        </w:rPr>
        <w:t>nasta</w:t>
      </w:r>
      <w:r w:rsidR="00C95CFD">
        <w:rPr>
          <w:rFonts w:cs="Arial"/>
          <w:szCs w:val="20"/>
        </w:rPr>
        <w:t>nejo</w:t>
      </w:r>
      <w:r w:rsidRPr="007052DB">
        <w:rPr>
          <w:rFonts w:cs="Arial"/>
          <w:szCs w:val="20"/>
        </w:rPr>
        <w:t xml:space="preserve"> pri </w:t>
      </w:r>
      <w:r w:rsidR="000D68BB">
        <w:rPr>
          <w:rFonts w:cs="Arial"/>
          <w:szCs w:val="20"/>
        </w:rPr>
        <w:t xml:space="preserve">pripravi oziroma </w:t>
      </w:r>
      <w:r w:rsidRPr="007052DB">
        <w:rPr>
          <w:rFonts w:cs="Arial"/>
          <w:szCs w:val="20"/>
        </w:rPr>
        <w:t xml:space="preserve">izvajanju posameznih </w:t>
      </w:r>
      <w:r w:rsidR="00D763B3">
        <w:rPr>
          <w:rFonts w:cs="Arial"/>
          <w:szCs w:val="20"/>
        </w:rPr>
        <w:t>projektov</w:t>
      </w:r>
      <w:r w:rsidR="00D763B3" w:rsidRPr="007052DB">
        <w:rPr>
          <w:rFonts w:cs="Arial"/>
          <w:szCs w:val="20"/>
        </w:rPr>
        <w:t xml:space="preserve"> </w:t>
      </w:r>
      <w:r w:rsidRPr="007052DB">
        <w:rPr>
          <w:rFonts w:cs="Arial"/>
          <w:szCs w:val="20"/>
        </w:rPr>
        <w:t xml:space="preserve">sodelovanja, tako znotraj države članice (medregijsko sodelovanje) kot </w:t>
      </w:r>
      <w:r w:rsidR="0005709A">
        <w:rPr>
          <w:rFonts w:cs="Arial"/>
          <w:szCs w:val="20"/>
        </w:rPr>
        <w:t>z</w:t>
      </w:r>
      <w:r w:rsidR="0005709A" w:rsidRPr="007052DB">
        <w:rPr>
          <w:rFonts w:cs="Arial"/>
          <w:szCs w:val="20"/>
        </w:rPr>
        <w:t xml:space="preserve"> </w:t>
      </w:r>
      <w:r w:rsidRPr="007052DB">
        <w:rPr>
          <w:rFonts w:cs="Arial"/>
          <w:szCs w:val="20"/>
        </w:rPr>
        <w:t>območji v različnih državah članicah ali z območji v tretjih državah (</w:t>
      </w:r>
      <w:r>
        <w:rPr>
          <w:rFonts w:cs="Arial"/>
          <w:szCs w:val="20"/>
        </w:rPr>
        <w:t>trans</w:t>
      </w:r>
      <w:r w:rsidRPr="007052DB">
        <w:rPr>
          <w:rFonts w:cs="Arial"/>
          <w:szCs w:val="20"/>
        </w:rPr>
        <w:t>nacionalno sodelovanje).</w:t>
      </w:r>
    </w:p>
    <w:p w:rsidR="000D68BB" w:rsidRPr="007052DB" w:rsidRDefault="000D68BB" w:rsidP="00BD736C">
      <w:pPr>
        <w:pStyle w:val="Brezrazmikov"/>
        <w:jc w:val="both"/>
        <w:rPr>
          <w:rFonts w:cs="Arial"/>
          <w:szCs w:val="20"/>
        </w:rPr>
      </w:pPr>
    </w:p>
    <w:p w:rsidR="00FD0D24" w:rsidRPr="00C41745" w:rsidRDefault="00FD0D24" w:rsidP="00FD0D24">
      <w:pPr>
        <w:pStyle w:val="Brezrazmikov"/>
        <w:numPr>
          <w:ilvl w:val="0"/>
          <w:numId w:val="47"/>
        </w:numPr>
        <w:tabs>
          <w:tab w:val="clear" w:pos="720"/>
          <w:tab w:val="num" w:pos="426"/>
        </w:tabs>
        <w:ind w:left="426" w:hanging="426"/>
        <w:jc w:val="center"/>
        <w:rPr>
          <w:b/>
        </w:rPr>
      </w:pPr>
      <w:r w:rsidRPr="00C41745">
        <w:rPr>
          <w:b/>
        </w:rPr>
        <w:t>člen</w:t>
      </w:r>
    </w:p>
    <w:p w:rsidR="00FD0D24" w:rsidRPr="00C41745" w:rsidRDefault="00FD0D24" w:rsidP="00FD0D24">
      <w:pPr>
        <w:pStyle w:val="Brezrazmikov"/>
        <w:jc w:val="center"/>
        <w:rPr>
          <w:b/>
        </w:rPr>
      </w:pPr>
      <w:r w:rsidRPr="00C41745">
        <w:rPr>
          <w:b/>
        </w:rPr>
        <w:t>(</w:t>
      </w:r>
      <w:r>
        <w:rPr>
          <w:b/>
        </w:rPr>
        <w:t>upravičenci</w:t>
      </w:r>
      <w:r w:rsidRPr="00C41745">
        <w:rPr>
          <w:b/>
        </w:rPr>
        <w:t>)</w:t>
      </w:r>
    </w:p>
    <w:p w:rsidR="00FD0D24" w:rsidRDefault="00FD0D24" w:rsidP="00FD0D24">
      <w:pPr>
        <w:pStyle w:val="Brezrazmikov"/>
      </w:pPr>
    </w:p>
    <w:p w:rsidR="003667A4" w:rsidRDefault="003667A4" w:rsidP="00FD0D24">
      <w:pPr>
        <w:pStyle w:val="Brezrazmikov"/>
      </w:pPr>
    </w:p>
    <w:p w:rsidR="00FD0D24" w:rsidRDefault="00FD0D24" w:rsidP="00FD0D24">
      <w:pPr>
        <w:pStyle w:val="Brezrazmikov"/>
        <w:jc w:val="both"/>
      </w:pPr>
      <w:r w:rsidRPr="00843699">
        <w:t>Upravičenci do podpore so LAS</w:t>
      </w:r>
      <w:r>
        <w:t xml:space="preserve">, ki so prejele odločbo iz </w:t>
      </w:r>
      <w:r w:rsidR="00AF19D4">
        <w:t xml:space="preserve">tretjega </w:t>
      </w:r>
      <w:r>
        <w:t xml:space="preserve">odstavka </w:t>
      </w:r>
      <w:r>
        <w:fldChar w:fldCharType="begin"/>
      </w:r>
      <w:r>
        <w:instrText xml:space="preserve"> REF _Ref383765436 \r \h </w:instrText>
      </w:r>
      <w:r>
        <w:fldChar w:fldCharType="separate"/>
      </w:r>
      <w:r w:rsidR="00F160F7">
        <w:t>10</w:t>
      </w:r>
      <w:r>
        <w:fldChar w:fldCharType="end"/>
      </w:r>
      <w:r w:rsidRPr="00843699">
        <w:t>.</w:t>
      </w:r>
      <w:r>
        <w:t xml:space="preserve"> člena te uredbe.</w:t>
      </w:r>
    </w:p>
    <w:p w:rsidR="00FD0D24" w:rsidRPr="007052DB" w:rsidRDefault="00FD0D24" w:rsidP="00BD736C">
      <w:pPr>
        <w:pStyle w:val="Brezrazmikov"/>
        <w:jc w:val="both"/>
        <w:rPr>
          <w:rFonts w:cs="Arial"/>
          <w:szCs w:val="20"/>
        </w:rPr>
      </w:pPr>
    </w:p>
    <w:p w:rsidR="00BD736C" w:rsidRPr="004977A7" w:rsidRDefault="00BD736C" w:rsidP="00CE4E86">
      <w:pPr>
        <w:pStyle w:val="Brezrazmikov"/>
        <w:numPr>
          <w:ilvl w:val="0"/>
          <w:numId w:val="47"/>
        </w:numPr>
        <w:tabs>
          <w:tab w:val="clear" w:pos="720"/>
          <w:tab w:val="num" w:pos="426"/>
        </w:tabs>
        <w:ind w:left="426" w:hanging="426"/>
        <w:jc w:val="center"/>
        <w:rPr>
          <w:b/>
        </w:rPr>
      </w:pPr>
      <w:r w:rsidRPr="004977A7">
        <w:rPr>
          <w:b/>
        </w:rPr>
        <w:t xml:space="preserve">člen </w:t>
      </w:r>
    </w:p>
    <w:p w:rsidR="00BD736C" w:rsidRPr="004977A7" w:rsidRDefault="00BD736C" w:rsidP="00BD736C">
      <w:pPr>
        <w:pStyle w:val="Brezrazmikov"/>
        <w:jc w:val="center"/>
        <w:rPr>
          <w:b/>
        </w:rPr>
      </w:pPr>
      <w:r w:rsidRPr="004977A7">
        <w:rPr>
          <w:b/>
        </w:rPr>
        <w:t xml:space="preserve">(pogoji </w:t>
      </w:r>
      <w:r>
        <w:rPr>
          <w:b/>
        </w:rPr>
        <w:t xml:space="preserve">za </w:t>
      </w:r>
      <w:r w:rsidR="00A729F4">
        <w:rPr>
          <w:b/>
        </w:rPr>
        <w:t>predložitev vloge</w:t>
      </w:r>
      <w:r w:rsidRPr="004977A7">
        <w:rPr>
          <w:b/>
        </w:rPr>
        <w:t>)</w:t>
      </w:r>
    </w:p>
    <w:p w:rsidR="00BD736C" w:rsidRDefault="00BD736C" w:rsidP="00BD736C">
      <w:pPr>
        <w:pStyle w:val="Brezrazmikov"/>
      </w:pPr>
    </w:p>
    <w:p w:rsidR="00BD736C" w:rsidRDefault="00BE3EA0" w:rsidP="008B765A">
      <w:pPr>
        <w:pStyle w:val="Brezrazmikov"/>
        <w:numPr>
          <w:ilvl w:val="0"/>
          <w:numId w:val="81"/>
        </w:numPr>
        <w:tabs>
          <w:tab w:val="clear" w:pos="720"/>
          <w:tab w:val="num" w:pos="426"/>
        </w:tabs>
        <w:ind w:left="426" w:hanging="426"/>
        <w:jc w:val="both"/>
      </w:pPr>
      <w:r>
        <w:t xml:space="preserve">LAS v sodelovanju </w:t>
      </w:r>
      <w:r w:rsidR="00F80E7A">
        <w:t>z drugimi LAS</w:t>
      </w:r>
      <w:r w:rsidR="000D68BB" w:rsidRPr="008B765A">
        <w:t xml:space="preserve"> v Republiki Sloveniji ali s skupino lokalnih javno-zasebnih partnerjev z drugih območij EU ali tretjih držav </w:t>
      </w:r>
      <w:r w:rsidR="007979D5">
        <w:t>pripravi</w:t>
      </w:r>
      <w:r>
        <w:t xml:space="preserve"> projekt </w:t>
      </w:r>
      <w:r w:rsidR="00D07821">
        <w:t>S</w:t>
      </w:r>
      <w:r>
        <w:t>odelovanja</w:t>
      </w:r>
      <w:r w:rsidR="007979D5">
        <w:t xml:space="preserve"> LAS</w:t>
      </w:r>
      <w:r>
        <w:t xml:space="preserve">, ki ga predloži v potrditev na ARSKTRP. </w:t>
      </w:r>
    </w:p>
    <w:p w:rsidR="00BE3EA0" w:rsidRDefault="00BE3EA0" w:rsidP="00C54821">
      <w:pPr>
        <w:pStyle w:val="Brezrazmikov"/>
        <w:ind w:left="426"/>
        <w:jc w:val="both"/>
      </w:pPr>
    </w:p>
    <w:p w:rsidR="000D68BB" w:rsidRDefault="00BE3EA0" w:rsidP="00C54821">
      <w:pPr>
        <w:pStyle w:val="Brezrazmikov"/>
        <w:numPr>
          <w:ilvl w:val="0"/>
          <w:numId w:val="81"/>
        </w:numPr>
        <w:tabs>
          <w:tab w:val="clear" w:pos="720"/>
          <w:tab w:val="num" w:pos="426"/>
        </w:tabs>
        <w:ind w:left="426" w:hanging="426"/>
        <w:jc w:val="both"/>
      </w:pPr>
      <w:r>
        <w:t xml:space="preserve">Med partnerji </w:t>
      </w:r>
      <w:r w:rsidR="00BD736C">
        <w:t>v projektu mora biti sklenjena pogodba</w:t>
      </w:r>
      <w:r>
        <w:t xml:space="preserve"> o sodelovanju</w:t>
      </w:r>
      <w:r w:rsidR="00BD736C">
        <w:t xml:space="preserve"> in jasna opredelitev načrtovanih aktivnosti s predvidenim finančnim okvirjem</w:t>
      </w:r>
      <w:r>
        <w:t xml:space="preserve"> posameznega partnerja v projektu sodelovanja</w:t>
      </w:r>
      <w:r w:rsidR="00BD736C">
        <w:t xml:space="preserve">. </w:t>
      </w:r>
    </w:p>
    <w:p w:rsidR="00BD736C" w:rsidRPr="004977A7" w:rsidRDefault="00BD736C" w:rsidP="008B765A">
      <w:pPr>
        <w:pStyle w:val="Brezrazmikov"/>
        <w:ind w:left="426"/>
        <w:jc w:val="both"/>
      </w:pPr>
      <w:r w:rsidRPr="004977A7">
        <w:t xml:space="preserve"> </w:t>
      </w:r>
    </w:p>
    <w:p w:rsidR="00BD736C" w:rsidRPr="000D68BB" w:rsidRDefault="00BD736C" w:rsidP="008B765A">
      <w:pPr>
        <w:pStyle w:val="Brezrazmikov"/>
        <w:numPr>
          <w:ilvl w:val="0"/>
          <w:numId w:val="47"/>
        </w:numPr>
        <w:tabs>
          <w:tab w:val="clear" w:pos="720"/>
          <w:tab w:val="num" w:pos="426"/>
        </w:tabs>
        <w:ind w:left="426" w:hanging="426"/>
        <w:jc w:val="center"/>
        <w:rPr>
          <w:b/>
        </w:rPr>
      </w:pPr>
      <w:bookmarkStart w:id="14" w:name="_Ref386454922"/>
      <w:r w:rsidRPr="000D68BB">
        <w:rPr>
          <w:b/>
        </w:rPr>
        <w:t>člen</w:t>
      </w:r>
      <w:bookmarkEnd w:id="14"/>
    </w:p>
    <w:p w:rsidR="00BD736C" w:rsidRPr="007052DB" w:rsidRDefault="00BD736C" w:rsidP="00BD736C">
      <w:pPr>
        <w:pStyle w:val="Brezrazmikov"/>
        <w:jc w:val="center"/>
        <w:rPr>
          <w:b/>
        </w:rPr>
      </w:pPr>
      <w:r w:rsidRPr="007052DB">
        <w:rPr>
          <w:b/>
        </w:rPr>
        <w:t>(upravičeni stroški)</w:t>
      </w:r>
    </w:p>
    <w:p w:rsidR="00BD736C" w:rsidRDefault="00BD736C" w:rsidP="00BD736C">
      <w:pPr>
        <w:pStyle w:val="Brezrazmikov"/>
      </w:pPr>
    </w:p>
    <w:p w:rsidR="00BD736C" w:rsidRPr="00CE4E86" w:rsidRDefault="00BD736C" w:rsidP="00CE4E86">
      <w:pPr>
        <w:pStyle w:val="Brezrazmikov"/>
        <w:numPr>
          <w:ilvl w:val="0"/>
          <w:numId w:val="72"/>
        </w:numPr>
        <w:tabs>
          <w:tab w:val="clear" w:pos="720"/>
          <w:tab w:val="num" w:pos="426"/>
        </w:tabs>
        <w:ind w:left="426" w:hanging="426"/>
        <w:jc w:val="both"/>
      </w:pPr>
      <w:r w:rsidRPr="00CE4E86">
        <w:t>Upravičeni stroški v okviru tega podukrepa so:</w:t>
      </w:r>
    </w:p>
    <w:p w:rsidR="0052331A" w:rsidRPr="009C2E50" w:rsidRDefault="0052331A" w:rsidP="0052331A">
      <w:pPr>
        <w:pStyle w:val="Brezrazmikov"/>
        <w:numPr>
          <w:ilvl w:val="0"/>
          <w:numId w:val="74"/>
        </w:numPr>
        <w:ind w:left="426" w:hanging="426"/>
        <w:jc w:val="both"/>
      </w:pPr>
      <w:r w:rsidRPr="009C2E50">
        <w:lastRenderedPageBreak/>
        <w:t xml:space="preserve">gradbena in obrtniška dela, </w:t>
      </w:r>
    </w:p>
    <w:p w:rsidR="0052331A" w:rsidRPr="009C2E50" w:rsidRDefault="0052331A" w:rsidP="0052331A">
      <w:pPr>
        <w:pStyle w:val="Brezrazmikov"/>
        <w:numPr>
          <w:ilvl w:val="0"/>
          <w:numId w:val="74"/>
        </w:numPr>
        <w:ind w:left="426" w:hanging="426"/>
        <w:jc w:val="both"/>
      </w:pPr>
      <w:r>
        <w:t>n</w:t>
      </w:r>
      <w:r w:rsidRPr="009C2E50">
        <w:t>akup opreme,</w:t>
      </w:r>
    </w:p>
    <w:p w:rsidR="0052331A" w:rsidRPr="009C2E50" w:rsidRDefault="0052331A" w:rsidP="0052331A">
      <w:pPr>
        <w:pStyle w:val="Brezrazmikov"/>
        <w:numPr>
          <w:ilvl w:val="0"/>
          <w:numId w:val="74"/>
        </w:numPr>
        <w:ind w:left="426" w:hanging="426"/>
        <w:jc w:val="both"/>
      </w:pPr>
      <w:r w:rsidRPr="009C2E50">
        <w:t>splošn</w:t>
      </w:r>
      <w:r>
        <w:t>i</w:t>
      </w:r>
      <w:r w:rsidRPr="009C2E50">
        <w:t xml:space="preserve"> strošk</w:t>
      </w:r>
      <w:r>
        <w:t>i</w:t>
      </w:r>
      <w:r w:rsidRPr="0052331A">
        <w:t xml:space="preserve"> </w:t>
      </w:r>
      <w:r>
        <w:t xml:space="preserve">iz 10. točke </w:t>
      </w:r>
      <w:r>
        <w:fldChar w:fldCharType="begin"/>
      </w:r>
      <w:r>
        <w:instrText xml:space="preserve"> REF _Ref386448989 \r \h </w:instrText>
      </w:r>
      <w:r>
        <w:fldChar w:fldCharType="separate"/>
      </w:r>
      <w:r w:rsidR="00F160F7">
        <w:t>2</w:t>
      </w:r>
      <w:r>
        <w:fldChar w:fldCharType="end"/>
      </w:r>
      <w:r>
        <w:t>. člena te uredbe</w:t>
      </w:r>
      <w:r w:rsidRPr="00843699">
        <w:t>,</w:t>
      </w:r>
      <w:r w:rsidRPr="009C2E50">
        <w:t xml:space="preserve"> </w:t>
      </w:r>
    </w:p>
    <w:p w:rsidR="0052331A" w:rsidRPr="009C2E50" w:rsidRDefault="0052331A" w:rsidP="0052331A">
      <w:pPr>
        <w:pStyle w:val="Brezrazmikov"/>
        <w:numPr>
          <w:ilvl w:val="0"/>
          <w:numId w:val="74"/>
        </w:numPr>
        <w:ind w:left="426" w:hanging="426"/>
        <w:jc w:val="both"/>
      </w:pPr>
      <w:r w:rsidRPr="009C2E50">
        <w:t>strošk</w:t>
      </w:r>
      <w:r>
        <w:t>i</w:t>
      </w:r>
      <w:r w:rsidRPr="009C2E50">
        <w:t xml:space="preserve"> tekočega poslovanja</w:t>
      </w:r>
      <w:r w:rsidR="00D07821">
        <w:t>,</w:t>
      </w:r>
    </w:p>
    <w:p w:rsidR="0052331A" w:rsidRDefault="0052331A" w:rsidP="0052331A">
      <w:pPr>
        <w:pStyle w:val="Brezrazmikov"/>
        <w:numPr>
          <w:ilvl w:val="0"/>
          <w:numId w:val="74"/>
        </w:numPr>
        <w:ind w:left="426" w:hanging="426"/>
        <w:jc w:val="both"/>
      </w:pPr>
      <w:r w:rsidRPr="00843699">
        <w:t>stroški, nastali s promocijo projekta in njegovih rezultatov,</w:t>
      </w:r>
    </w:p>
    <w:p w:rsidR="0052331A" w:rsidRDefault="0052331A" w:rsidP="0052331A">
      <w:pPr>
        <w:pStyle w:val="Brezrazmikov"/>
        <w:numPr>
          <w:ilvl w:val="0"/>
          <w:numId w:val="74"/>
        </w:numPr>
        <w:ind w:left="426" w:hanging="426"/>
        <w:jc w:val="both"/>
      </w:pPr>
      <w:r w:rsidRPr="00843699">
        <w:t>stroški pripravljalne tehnične podpore, povezani z izmenjavo izkušenj,</w:t>
      </w:r>
    </w:p>
    <w:p w:rsidR="0052331A" w:rsidRDefault="0052331A">
      <w:pPr>
        <w:pStyle w:val="Brezrazmikov"/>
        <w:numPr>
          <w:ilvl w:val="0"/>
          <w:numId w:val="74"/>
        </w:numPr>
        <w:ind w:left="426" w:hanging="426"/>
        <w:jc w:val="both"/>
      </w:pPr>
      <w:r w:rsidRPr="00843699">
        <w:t xml:space="preserve">stroški pripravljalne tehnične podpore za </w:t>
      </w:r>
      <w:proofErr w:type="spellStart"/>
      <w:r w:rsidRPr="00843699">
        <w:t>predrazvojne</w:t>
      </w:r>
      <w:proofErr w:type="spellEnd"/>
      <w:r w:rsidRPr="00843699">
        <w:t xml:space="preserve"> aktivnosti</w:t>
      </w:r>
      <w:r w:rsidR="008267C4">
        <w:t>.</w:t>
      </w:r>
    </w:p>
    <w:p w:rsidR="008267C4" w:rsidRDefault="008267C4" w:rsidP="008B765A">
      <w:pPr>
        <w:pStyle w:val="Brezrazmikov"/>
        <w:ind w:left="426"/>
        <w:jc w:val="both"/>
      </w:pPr>
    </w:p>
    <w:p w:rsidR="00BD736C" w:rsidRPr="00CE4E86" w:rsidRDefault="00BD736C" w:rsidP="00CE4E86">
      <w:pPr>
        <w:pStyle w:val="Brezrazmikov"/>
        <w:numPr>
          <w:ilvl w:val="0"/>
          <w:numId w:val="72"/>
        </w:numPr>
        <w:tabs>
          <w:tab w:val="clear" w:pos="720"/>
          <w:tab w:val="num" w:pos="426"/>
        </w:tabs>
        <w:ind w:left="426" w:hanging="426"/>
        <w:jc w:val="both"/>
      </w:pPr>
      <w:r w:rsidRPr="00CE4E86">
        <w:t>Stroški se priznajo v obliki stroškov dela, materiala, naložb, storitev in prispevka v naravi, v skladu z 69. členom Uredbe 1303/2013</w:t>
      </w:r>
      <w:r w:rsidR="00F7114E">
        <w:t>/EU</w:t>
      </w:r>
      <w:r w:rsidRPr="00CE4E86">
        <w:t>.</w:t>
      </w:r>
    </w:p>
    <w:p w:rsidR="00BD736C" w:rsidRDefault="00BD736C" w:rsidP="00CE4E86">
      <w:pPr>
        <w:pStyle w:val="Brezrazmikov"/>
        <w:ind w:left="426"/>
        <w:jc w:val="both"/>
      </w:pPr>
    </w:p>
    <w:p w:rsidR="00BD736C" w:rsidRDefault="00BD736C" w:rsidP="00CE4E86">
      <w:pPr>
        <w:pStyle w:val="Brezrazmikov"/>
        <w:numPr>
          <w:ilvl w:val="0"/>
          <w:numId w:val="72"/>
        </w:numPr>
        <w:tabs>
          <w:tab w:val="clear" w:pos="720"/>
          <w:tab w:val="num" w:pos="426"/>
        </w:tabs>
        <w:ind w:left="426" w:hanging="426"/>
        <w:jc w:val="both"/>
      </w:pPr>
      <w:r w:rsidRPr="00843699">
        <w:t xml:space="preserve">V </w:t>
      </w:r>
      <w:r w:rsidRPr="00CE4E86">
        <w:t>primeru</w:t>
      </w:r>
      <w:r w:rsidRPr="00843699">
        <w:t xml:space="preserve"> izdatkov za naložbe, se upoštevajo določbe 45. člena Uredbe 130</w:t>
      </w:r>
      <w:r w:rsidR="00703A33">
        <w:t>5</w:t>
      </w:r>
      <w:r w:rsidRPr="00843699">
        <w:t>/2013</w:t>
      </w:r>
      <w:r w:rsidR="00F7114E">
        <w:t>/EU</w:t>
      </w:r>
      <w:r w:rsidRPr="00843699">
        <w:t xml:space="preserve">. </w:t>
      </w:r>
    </w:p>
    <w:p w:rsidR="00BD736C" w:rsidRDefault="00BD736C" w:rsidP="00CE4E86">
      <w:pPr>
        <w:pStyle w:val="Brezrazmikov"/>
        <w:ind w:left="426"/>
        <w:jc w:val="both"/>
      </w:pPr>
    </w:p>
    <w:p w:rsidR="00EC7686" w:rsidRDefault="00EC7686" w:rsidP="00C54821">
      <w:pPr>
        <w:pStyle w:val="Brezrazmikov"/>
        <w:numPr>
          <w:ilvl w:val="0"/>
          <w:numId w:val="72"/>
        </w:numPr>
        <w:tabs>
          <w:tab w:val="clear" w:pos="720"/>
          <w:tab w:val="num" w:pos="426"/>
        </w:tabs>
        <w:ind w:left="426" w:hanging="426"/>
        <w:jc w:val="both"/>
      </w:pPr>
      <w:r>
        <w:t xml:space="preserve">Zgornje priznane vrednosti upravičenih stroškov so določene v Katalogu najvišjih priznanih vrednosti kot ga določa </w:t>
      </w:r>
      <w:r>
        <w:fldChar w:fldCharType="begin"/>
      </w:r>
      <w:r>
        <w:instrText xml:space="preserve"> REF _Ref387320784 \r \h </w:instrText>
      </w:r>
      <w:r>
        <w:fldChar w:fldCharType="separate"/>
      </w:r>
      <w:r w:rsidR="00F160F7">
        <w:t>42</w:t>
      </w:r>
      <w:r>
        <w:fldChar w:fldCharType="end"/>
      </w:r>
      <w:r>
        <w:t xml:space="preserve">. člen te uredbe. </w:t>
      </w:r>
    </w:p>
    <w:p w:rsidR="00EC7686" w:rsidRDefault="00EC7686" w:rsidP="00C54821">
      <w:pPr>
        <w:pStyle w:val="Brezrazmikov"/>
        <w:ind w:left="426"/>
        <w:jc w:val="both"/>
      </w:pPr>
    </w:p>
    <w:p w:rsidR="004824F2" w:rsidRDefault="00BD736C" w:rsidP="00CE4E86">
      <w:pPr>
        <w:pStyle w:val="Brezrazmikov"/>
        <w:numPr>
          <w:ilvl w:val="0"/>
          <w:numId w:val="72"/>
        </w:numPr>
        <w:tabs>
          <w:tab w:val="clear" w:pos="720"/>
          <w:tab w:val="num" w:pos="426"/>
        </w:tabs>
        <w:ind w:left="426" w:hanging="426"/>
        <w:jc w:val="both"/>
      </w:pPr>
      <w:r w:rsidRPr="00CE4E86">
        <w:t>Upravičeni</w:t>
      </w:r>
      <w:r w:rsidRPr="00843699">
        <w:t xml:space="preserve"> so samo stroški, ki so nastali po izdaji odločbe o </w:t>
      </w:r>
      <w:r w:rsidR="008D11BA">
        <w:t>pravici do sredstev</w:t>
      </w:r>
      <w:r w:rsidR="0005709A">
        <w:t xml:space="preserve"> kot jo določa </w:t>
      </w:r>
      <w:r w:rsidR="005B3B32">
        <w:t xml:space="preserve">tretji </w:t>
      </w:r>
      <w:r w:rsidR="0005709A">
        <w:t xml:space="preserve">odstavek </w:t>
      </w:r>
      <w:r w:rsidR="005B3B32">
        <w:fldChar w:fldCharType="begin"/>
      </w:r>
      <w:r w:rsidR="005B3B32">
        <w:instrText xml:space="preserve"> REF _Ref387305114 \r \h </w:instrText>
      </w:r>
      <w:r w:rsidR="005B3B32">
        <w:fldChar w:fldCharType="separate"/>
      </w:r>
      <w:r w:rsidR="00F160F7">
        <w:t>41</w:t>
      </w:r>
      <w:r w:rsidR="005B3B32">
        <w:fldChar w:fldCharType="end"/>
      </w:r>
      <w:r w:rsidR="00D07821">
        <w:t xml:space="preserve">. </w:t>
      </w:r>
      <w:r w:rsidR="0005709A">
        <w:t>člena</w:t>
      </w:r>
      <w:r w:rsidR="00D07821">
        <w:t xml:space="preserve"> te uredbe</w:t>
      </w:r>
      <w:r w:rsidR="004824F2">
        <w:t>.</w:t>
      </w:r>
    </w:p>
    <w:p w:rsidR="004824F2" w:rsidRDefault="004824F2" w:rsidP="00C54821">
      <w:pPr>
        <w:pStyle w:val="Brezrazmikov"/>
        <w:ind w:left="426"/>
        <w:jc w:val="both"/>
      </w:pPr>
    </w:p>
    <w:p w:rsidR="00BD736C" w:rsidRDefault="004824F2" w:rsidP="00C54821">
      <w:pPr>
        <w:pStyle w:val="Brezrazmikov"/>
        <w:numPr>
          <w:ilvl w:val="0"/>
          <w:numId w:val="72"/>
        </w:numPr>
        <w:tabs>
          <w:tab w:val="clear" w:pos="720"/>
          <w:tab w:val="num" w:pos="426"/>
        </w:tabs>
        <w:ind w:left="426" w:hanging="426"/>
        <w:jc w:val="both"/>
      </w:pPr>
      <w:r>
        <w:t xml:space="preserve">Ne glede na prejšnji odstavek so do sofinanciranja upravičeni tudi </w:t>
      </w:r>
      <w:r w:rsidRPr="00843699">
        <w:t>splošni strošk</w:t>
      </w:r>
      <w:r>
        <w:t xml:space="preserve">i iz </w:t>
      </w:r>
      <w:r w:rsidR="003E2137">
        <w:t>10</w:t>
      </w:r>
      <w:r>
        <w:t xml:space="preserve">. točke </w:t>
      </w:r>
      <w:r>
        <w:fldChar w:fldCharType="begin"/>
      </w:r>
      <w:r>
        <w:instrText xml:space="preserve"> REF _Ref386448989 \r \h </w:instrText>
      </w:r>
      <w:r>
        <w:fldChar w:fldCharType="separate"/>
      </w:r>
      <w:r w:rsidR="00F160F7">
        <w:t>2</w:t>
      </w:r>
      <w:r>
        <w:fldChar w:fldCharType="end"/>
      </w:r>
      <w:r>
        <w:t>. člena te uredbe</w:t>
      </w:r>
      <w:r w:rsidRPr="00843699">
        <w:t>,</w:t>
      </w:r>
      <w:r>
        <w:t xml:space="preserve"> ki so</w:t>
      </w:r>
      <w:r w:rsidRPr="00843699">
        <w:t xml:space="preserve"> </w:t>
      </w:r>
      <w:r>
        <w:t>nastali po</w:t>
      </w:r>
      <w:r w:rsidRPr="00843699">
        <w:t xml:space="preserve"> 1. </w:t>
      </w:r>
      <w:r>
        <w:t>januarju</w:t>
      </w:r>
      <w:r w:rsidRPr="00843699">
        <w:t xml:space="preserve"> 2014.</w:t>
      </w:r>
    </w:p>
    <w:p w:rsidR="004824F2" w:rsidRDefault="004824F2">
      <w:pPr>
        <w:pStyle w:val="Brezrazmikov"/>
        <w:ind w:left="426"/>
        <w:jc w:val="both"/>
      </w:pPr>
    </w:p>
    <w:p w:rsidR="00BD736C" w:rsidRDefault="00BD736C" w:rsidP="00CE4E86">
      <w:pPr>
        <w:pStyle w:val="Brezrazmikov"/>
        <w:numPr>
          <w:ilvl w:val="0"/>
          <w:numId w:val="72"/>
        </w:numPr>
        <w:tabs>
          <w:tab w:val="clear" w:pos="720"/>
          <w:tab w:val="num" w:pos="426"/>
        </w:tabs>
        <w:ind w:left="426" w:hanging="426"/>
        <w:jc w:val="both"/>
      </w:pPr>
      <w:r w:rsidRPr="00843699">
        <w:t xml:space="preserve">Stroški pripravljalne tehnične podpore </w:t>
      </w:r>
      <w:r w:rsidR="00703A33">
        <w:t xml:space="preserve">za </w:t>
      </w:r>
      <w:proofErr w:type="spellStart"/>
      <w:r w:rsidR="00703A33">
        <w:t>predrazvojne</w:t>
      </w:r>
      <w:proofErr w:type="spellEnd"/>
      <w:r w:rsidR="00703A33">
        <w:t xml:space="preserve"> aktivnosti </w:t>
      </w:r>
      <w:r w:rsidRPr="00843699">
        <w:t xml:space="preserve">so upravičeni do vzpostavitve sodelovanja na podlagi sklenjenega dogovora med partnerji. </w:t>
      </w:r>
    </w:p>
    <w:p w:rsidR="00BD736C" w:rsidRDefault="00BD736C" w:rsidP="00BD736C">
      <w:pPr>
        <w:pStyle w:val="Brezrazmikov"/>
        <w:rPr>
          <w:rFonts w:eastAsia="MS Mincho"/>
        </w:rPr>
      </w:pPr>
    </w:p>
    <w:p w:rsidR="00BD736C" w:rsidRDefault="00BD736C" w:rsidP="00CE4E86">
      <w:pPr>
        <w:pStyle w:val="Brezrazmikov"/>
        <w:numPr>
          <w:ilvl w:val="0"/>
          <w:numId w:val="72"/>
        </w:numPr>
        <w:tabs>
          <w:tab w:val="clear" w:pos="720"/>
          <w:tab w:val="num" w:pos="426"/>
        </w:tabs>
        <w:ind w:left="426" w:hanging="426"/>
        <w:jc w:val="both"/>
      </w:pPr>
      <w:r w:rsidRPr="00843699">
        <w:t>Do podpore niso upravičeni naslednji stroški:</w:t>
      </w:r>
    </w:p>
    <w:p w:rsidR="00BD736C" w:rsidRDefault="00BD736C" w:rsidP="00CE4E86">
      <w:pPr>
        <w:pStyle w:val="Brezrazmikov"/>
        <w:numPr>
          <w:ilvl w:val="0"/>
          <w:numId w:val="74"/>
        </w:numPr>
        <w:ind w:left="426" w:hanging="426"/>
        <w:jc w:val="both"/>
      </w:pPr>
      <w:r w:rsidRPr="00843699">
        <w:t>stroški materiala, opreme in storitev, namenjenih za zasebno rabo,</w:t>
      </w:r>
    </w:p>
    <w:p w:rsidR="00BD736C" w:rsidRDefault="00BD736C" w:rsidP="00CE4E86">
      <w:pPr>
        <w:pStyle w:val="Brezrazmikov"/>
        <w:numPr>
          <w:ilvl w:val="0"/>
          <w:numId w:val="74"/>
        </w:numPr>
        <w:ind w:left="426" w:hanging="426"/>
        <w:jc w:val="both"/>
      </w:pPr>
      <w:r>
        <w:t>splošni upravni stroški</w:t>
      </w:r>
      <w:r w:rsidRPr="00843699">
        <w:t>,</w:t>
      </w:r>
    </w:p>
    <w:p w:rsidR="00BD736C" w:rsidRDefault="00BD736C" w:rsidP="00CE4E86">
      <w:pPr>
        <w:pStyle w:val="Brezrazmikov"/>
        <w:numPr>
          <w:ilvl w:val="0"/>
          <w:numId w:val="74"/>
        </w:numPr>
        <w:ind w:left="426" w:hanging="426"/>
        <w:jc w:val="both"/>
      </w:pPr>
      <w:r w:rsidRPr="00843699">
        <w:t>obresti na dolgove,</w:t>
      </w:r>
    </w:p>
    <w:p w:rsidR="00BD736C" w:rsidRDefault="00BD736C" w:rsidP="00CE4E86">
      <w:pPr>
        <w:pStyle w:val="Brezrazmikov"/>
        <w:numPr>
          <w:ilvl w:val="0"/>
          <w:numId w:val="74"/>
        </w:numPr>
        <w:ind w:left="426" w:hanging="426"/>
        <w:jc w:val="both"/>
      </w:pPr>
      <w:r w:rsidRPr="00843699">
        <w:t>nakup zemljišč,</w:t>
      </w:r>
    </w:p>
    <w:p w:rsidR="00BD736C" w:rsidRDefault="00BD736C" w:rsidP="00CE4E86">
      <w:pPr>
        <w:pStyle w:val="Brezrazmikov"/>
        <w:numPr>
          <w:ilvl w:val="0"/>
          <w:numId w:val="74"/>
        </w:numPr>
        <w:ind w:left="426" w:hanging="426"/>
        <w:jc w:val="both"/>
      </w:pPr>
      <w:r w:rsidRPr="00843699">
        <w:t>DDV</w:t>
      </w:r>
      <w:r w:rsidR="00F7114E">
        <w:t>,</w:t>
      </w:r>
    </w:p>
    <w:p w:rsidR="00BD736C" w:rsidRDefault="00BD736C" w:rsidP="00CE4E86">
      <w:pPr>
        <w:pStyle w:val="Brezrazmikov"/>
        <w:numPr>
          <w:ilvl w:val="0"/>
          <w:numId w:val="74"/>
        </w:numPr>
        <w:ind w:left="426" w:hanging="426"/>
        <w:jc w:val="both"/>
      </w:pPr>
      <w:r>
        <w:t>rabljena oprema in mehanizacija,</w:t>
      </w:r>
    </w:p>
    <w:p w:rsidR="00BD736C" w:rsidRDefault="00BD736C" w:rsidP="00CE4E86">
      <w:pPr>
        <w:pStyle w:val="Brezrazmikov"/>
        <w:numPr>
          <w:ilvl w:val="0"/>
          <w:numId w:val="74"/>
        </w:numPr>
        <w:ind w:left="426" w:hanging="426"/>
        <w:jc w:val="both"/>
      </w:pPr>
      <w:r w:rsidRPr="00843699">
        <w:t>štipendije, nagrade,</w:t>
      </w:r>
    </w:p>
    <w:p w:rsidR="00BD736C" w:rsidRDefault="00BD736C" w:rsidP="00CE4E86">
      <w:pPr>
        <w:pStyle w:val="Brezrazmikov"/>
        <w:numPr>
          <w:ilvl w:val="0"/>
          <w:numId w:val="74"/>
        </w:numPr>
        <w:ind w:left="426" w:hanging="426"/>
        <w:jc w:val="both"/>
      </w:pPr>
      <w:r w:rsidRPr="00843699">
        <w:t>naročnine na časopise in drugo periodiko,</w:t>
      </w:r>
    </w:p>
    <w:p w:rsidR="00BD736C" w:rsidRDefault="00BD736C" w:rsidP="00CE4E86">
      <w:pPr>
        <w:pStyle w:val="Brezrazmikov"/>
        <w:numPr>
          <w:ilvl w:val="0"/>
          <w:numId w:val="74"/>
        </w:numPr>
        <w:ind w:left="426" w:hanging="426"/>
        <w:jc w:val="both"/>
      </w:pPr>
      <w:r w:rsidRPr="00843699">
        <w:t>stroški izobraževanj in usposabljanj, ki n</w:t>
      </w:r>
      <w:r>
        <w:t>iso neposredno povezani s projektnimi aktivnostmi</w:t>
      </w:r>
      <w:r w:rsidRPr="00843699">
        <w:t>,</w:t>
      </w:r>
    </w:p>
    <w:p w:rsidR="00BD736C" w:rsidRDefault="00BD736C" w:rsidP="00CE4E86">
      <w:pPr>
        <w:pStyle w:val="Brezrazmikov"/>
        <w:numPr>
          <w:ilvl w:val="0"/>
          <w:numId w:val="74"/>
        </w:numPr>
        <w:ind w:left="426" w:hanging="426"/>
        <w:jc w:val="both"/>
      </w:pPr>
      <w:r w:rsidRPr="00843699">
        <w:t xml:space="preserve">stroški izdelave dokumentacije, študij, analiz, ocen, strategij, in drugih podobnih raziskav, kadar niso neposredno </w:t>
      </w:r>
      <w:r w:rsidR="000932F2">
        <w:t>po</w:t>
      </w:r>
      <w:r w:rsidRPr="00843699">
        <w:t xml:space="preserve">vezane </w:t>
      </w:r>
      <w:r w:rsidR="000932F2">
        <w:t>s</w:t>
      </w:r>
      <w:r w:rsidRPr="00843699">
        <w:t xml:space="preserve"> projektni</w:t>
      </w:r>
      <w:r w:rsidR="000932F2">
        <w:t>mi</w:t>
      </w:r>
      <w:r w:rsidRPr="00843699">
        <w:t xml:space="preserve"> aktivnost</w:t>
      </w:r>
      <w:r w:rsidR="000932F2">
        <w:t>mi</w:t>
      </w:r>
      <w:r w:rsidRPr="00843699">
        <w:t>,</w:t>
      </w:r>
    </w:p>
    <w:p w:rsidR="00BD736C" w:rsidRDefault="00BD736C" w:rsidP="00CE4E86">
      <w:pPr>
        <w:pStyle w:val="Brezrazmikov"/>
        <w:numPr>
          <w:ilvl w:val="0"/>
          <w:numId w:val="74"/>
        </w:numPr>
        <w:ind w:left="426" w:hanging="426"/>
        <w:jc w:val="both"/>
      </w:pPr>
      <w:r w:rsidRPr="00843699">
        <w:t>stroški, nastali z izvajanjem nalog javnih služb,</w:t>
      </w:r>
    </w:p>
    <w:p w:rsidR="00BD736C" w:rsidRDefault="00BD736C" w:rsidP="00CE4E86">
      <w:pPr>
        <w:pStyle w:val="Brezrazmikov"/>
        <w:numPr>
          <w:ilvl w:val="0"/>
          <w:numId w:val="74"/>
        </w:numPr>
        <w:ind w:left="426" w:hanging="426"/>
        <w:jc w:val="both"/>
      </w:pPr>
      <w:r w:rsidRPr="00843699">
        <w:t>stroški, nastali z aktivnostmi v sektorju morskega ribištva in/ali ribogojstva,</w:t>
      </w:r>
    </w:p>
    <w:p w:rsidR="00BD736C" w:rsidRDefault="00BD736C" w:rsidP="00BD736C">
      <w:pPr>
        <w:pStyle w:val="Brezrazmikov"/>
      </w:pPr>
    </w:p>
    <w:p w:rsidR="00BD736C" w:rsidRPr="00564B90" w:rsidRDefault="00BD736C" w:rsidP="00CE4E86">
      <w:pPr>
        <w:pStyle w:val="Brezrazmikov"/>
        <w:numPr>
          <w:ilvl w:val="0"/>
          <w:numId w:val="47"/>
        </w:numPr>
        <w:tabs>
          <w:tab w:val="clear" w:pos="720"/>
          <w:tab w:val="num" w:pos="426"/>
        </w:tabs>
        <w:ind w:left="426" w:hanging="426"/>
        <w:jc w:val="center"/>
        <w:rPr>
          <w:b/>
        </w:rPr>
      </w:pPr>
      <w:r w:rsidRPr="00564B90">
        <w:rPr>
          <w:b/>
        </w:rPr>
        <w:t xml:space="preserve">člen </w:t>
      </w:r>
    </w:p>
    <w:p w:rsidR="00BD736C" w:rsidRDefault="00BD736C" w:rsidP="00BD736C">
      <w:pPr>
        <w:pStyle w:val="Brezrazmikov"/>
        <w:jc w:val="center"/>
      </w:pPr>
      <w:r w:rsidRPr="00843699">
        <w:rPr>
          <w:b/>
        </w:rPr>
        <w:t>(pogoji za pridobitev podpore)</w:t>
      </w:r>
    </w:p>
    <w:p w:rsidR="00BD736C" w:rsidRDefault="00BD736C" w:rsidP="00BD736C">
      <w:pPr>
        <w:pStyle w:val="Brezrazmikov"/>
        <w:jc w:val="both"/>
      </w:pPr>
    </w:p>
    <w:p w:rsidR="00BD736C" w:rsidRDefault="00BD736C" w:rsidP="00BD736C">
      <w:pPr>
        <w:pStyle w:val="Brezrazmikov"/>
        <w:jc w:val="both"/>
      </w:pPr>
      <w:r w:rsidRPr="00843699">
        <w:t>Za pridobitev podpore morajo biti izpolnjeni naslednji pogoji:</w:t>
      </w:r>
    </w:p>
    <w:p w:rsidR="00E05D6E" w:rsidRDefault="00E05D6E" w:rsidP="00853BA0">
      <w:pPr>
        <w:pStyle w:val="Brezrazmikov"/>
        <w:numPr>
          <w:ilvl w:val="0"/>
          <w:numId w:val="108"/>
        </w:numPr>
        <w:ind w:left="426" w:hanging="426"/>
        <w:jc w:val="both"/>
      </w:pPr>
      <w:r>
        <w:t>projekt mora uresničevati cilje določene v SLR;</w:t>
      </w:r>
    </w:p>
    <w:p w:rsidR="00BD736C" w:rsidRDefault="00BD736C" w:rsidP="00853BA0">
      <w:pPr>
        <w:pStyle w:val="Brezrazmikov"/>
        <w:numPr>
          <w:ilvl w:val="0"/>
          <w:numId w:val="108"/>
        </w:numPr>
        <w:ind w:left="426" w:hanging="426"/>
        <w:jc w:val="both"/>
      </w:pPr>
      <w:r>
        <w:t>projekt se ne sme začeti izvajati pred začetkom upravičenosti</w:t>
      </w:r>
      <w:r w:rsidR="00E05D6E">
        <w:t xml:space="preserve"> kot ga določa </w:t>
      </w:r>
      <w:r w:rsidR="00F80E7A">
        <w:t xml:space="preserve">peti </w:t>
      </w:r>
      <w:r w:rsidR="00E05D6E">
        <w:t>odstavek</w:t>
      </w:r>
      <w:r w:rsidR="00F80E7A">
        <w:t xml:space="preserve"> prejšnjega</w:t>
      </w:r>
      <w:r w:rsidR="00E05D6E">
        <w:t xml:space="preserve"> člena</w:t>
      </w:r>
      <w:r>
        <w:t>;</w:t>
      </w:r>
    </w:p>
    <w:p w:rsidR="00E05D6E" w:rsidRDefault="00E05D6E" w:rsidP="000861DF">
      <w:pPr>
        <w:pStyle w:val="Brezrazmikov"/>
        <w:numPr>
          <w:ilvl w:val="0"/>
          <w:numId w:val="108"/>
        </w:numPr>
        <w:ind w:left="426" w:hanging="426"/>
        <w:jc w:val="both"/>
      </w:pPr>
      <w:r>
        <w:t xml:space="preserve">iz projekta mora biti razvidna finančna konstrukcija </w:t>
      </w:r>
      <w:r w:rsidR="00C44AD0">
        <w:t xml:space="preserve">za celoten projekt, vključno z razdelitvijo stroškov </w:t>
      </w:r>
      <w:r>
        <w:t xml:space="preserve">po posameznih partnerjih </w:t>
      </w:r>
      <w:r w:rsidR="00C44AD0">
        <w:t>in namenih</w:t>
      </w:r>
      <w:r>
        <w:t>;</w:t>
      </w:r>
    </w:p>
    <w:p w:rsidR="002A3BD5" w:rsidRDefault="002A3BD5" w:rsidP="008B765A">
      <w:pPr>
        <w:pStyle w:val="Brezrazmikov"/>
        <w:numPr>
          <w:ilvl w:val="0"/>
          <w:numId w:val="108"/>
        </w:numPr>
        <w:ind w:left="426" w:hanging="426"/>
        <w:jc w:val="both"/>
      </w:pPr>
      <w:r>
        <w:t xml:space="preserve">naložba se ne sme izvesti v naselju, </w:t>
      </w:r>
      <w:r w:rsidR="00C07234">
        <w:t>iz seznama v Prilogi 1 te uredbe</w:t>
      </w:r>
      <w:r>
        <w:t xml:space="preserve">; </w:t>
      </w:r>
    </w:p>
    <w:p w:rsidR="00E05D6E" w:rsidRDefault="00E05D6E" w:rsidP="000861DF">
      <w:pPr>
        <w:pStyle w:val="Brezrazmikov"/>
        <w:numPr>
          <w:ilvl w:val="0"/>
          <w:numId w:val="108"/>
        </w:numPr>
        <w:ind w:left="426" w:hanging="426"/>
        <w:jc w:val="both"/>
      </w:pPr>
      <w:r>
        <w:t xml:space="preserve">zaključene aktivnosti se morajo ujemati z vsebino v prijavljenem projektu; </w:t>
      </w:r>
    </w:p>
    <w:p w:rsidR="00BD736C" w:rsidRDefault="00BD736C" w:rsidP="00853BA0">
      <w:pPr>
        <w:pStyle w:val="Brezrazmikov"/>
        <w:numPr>
          <w:ilvl w:val="0"/>
          <w:numId w:val="108"/>
        </w:numPr>
        <w:ind w:left="426" w:hanging="426"/>
        <w:jc w:val="both"/>
      </w:pPr>
      <w:r>
        <w:t xml:space="preserve">pri izvajanju </w:t>
      </w:r>
      <w:r w:rsidR="00E05D6E">
        <w:t xml:space="preserve">posameznega </w:t>
      </w:r>
      <w:r>
        <w:t>projekta se morajo upoštevati vsi področni predpisi;</w:t>
      </w:r>
    </w:p>
    <w:p w:rsidR="00BD736C" w:rsidRDefault="00BD736C" w:rsidP="00853BA0">
      <w:pPr>
        <w:pStyle w:val="Brezrazmikov"/>
        <w:numPr>
          <w:ilvl w:val="0"/>
          <w:numId w:val="108"/>
        </w:numPr>
        <w:ind w:left="426" w:hanging="426"/>
        <w:jc w:val="both"/>
      </w:pPr>
      <w:r>
        <w:t xml:space="preserve">računi </w:t>
      </w:r>
      <w:r w:rsidR="00E05D6E">
        <w:t xml:space="preserve">in dovoljenja </w:t>
      </w:r>
      <w:r>
        <w:t xml:space="preserve">se morajo glasiti na </w:t>
      </w:r>
      <w:r w:rsidR="00E05D6E">
        <w:t>upravičenca</w:t>
      </w:r>
      <w:r>
        <w:t>;</w:t>
      </w:r>
    </w:p>
    <w:p w:rsidR="00BD736C" w:rsidRDefault="00BD736C" w:rsidP="00853BA0">
      <w:pPr>
        <w:pStyle w:val="Brezrazmikov"/>
        <w:numPr>
          <w:ilvl w:val="0"/>
          <w:numId w:val="108"/>
        </w:numPr>
        <w:ind w:left="426" w:hanging="426"/>
        <w:jc w:val="both"/>
      </w:pPr>
      <w:r>
        <w:t>projekt</w:t>
      </w:r>
      <w:r w:rsidR="00F7114E">
        <w:t xml:space="preserve"> ozirom posamezna faza projekta</w:t>
      </w:r>
      <w:r>
        <w:t xml:space="preserve"> mora biti zaključen</w:t>
      </w:r>
      <w:r w:rsidR="00F7114E">
        <w:t xml:space="preserve">a </w:t>
      </w:r>
      <w:r>
        <w:t xml:space="preserve">pred oddajo </w:t>
      </w:r>
      <w:r w:rsidR="00B62A24">
        <w:t>zahtevka za izplačilo</w:t>
      </w:r>
      <w:r>
        <w:t>.</w:t>
      </w:r>
    </w:p>
    <w:p w:rsidR="00A92CD7" w:rsidRDefault="00A92CD7" w:rsidP="00BD736C">
      <w:pPr>
        <w:pStyle w:val="Brezrazmikov"/>
        <w:jc w:val="both"/>
      </w:pPr>
    </w:p>
    <w:p w:rsidR="00BD736C" w:rsidRPr="00ED1947" w:rsidRDefault="00BD736C" w:rsidP="00CE4E86">
      <w:pPr>
        <w:pStyle w:val="Brezrazmikov"/>
        <w:numPr>
          <w:ilvl w:val="0"/>
          <w:numId w:val="47"/>
        </w:numPr>
        <w:tabs>
          <w:tab w:val="clear" w:pos="720"/>
          <w:tab w:val="num" w:pos="426"/>
        </w:tabs>
        <w:ind w:left="426" w:hanging="426"/>
        <w:jc w:val="center"/>
        <w:rPr>
          <w:b/>
        </w:rPr>
      </w:pPr>
      <w:bookmarkStart w:id="15" w:name="_Ref388291766"/>
      <w:r w:rsidRPr="00ED1947">
        <w:rPr>
          <w:b/>
        </w:rPr>
        <w:t>člen</w:t>
      </w:r>
      <w:bookmarkEnd w:id="15"/>
    </w:p>
    <w:p w:rsidR="00BD736C" w:rsidRPr="00ED1947" w:rsidRDefault="00BD736C" w:rsidP="00BD736C">
      <w:pPr>
        <w:pStyle w:val="Brezrazmikov"/>
        <w:jc w:val="center"/>
        <w:rPr>
          <w:b/>
        </w:rPr>
      </w:pPr>
      <w:r w:rsidRPr="00ED1947">
        <w:rPr>
          <w:b/>
        </w:rPr>
        <w:t>(</w:t>
      </w:r>
      <w:r w:rsidR="003667A4">
        <w:rPr>
          <w:b/>
        </w:rPr>
        <w:t>finančne določbe</w:t>
      </w:r>
      <w:r w:rsidRPr="00ED1947">
        <w:rPr>
          <w:b/>
        </w:rPr>
        <w:t>)</w:t>
      </w:r>
    </w:p>
    <w:p w:rsidR="00BD736C" w:rsidRPr="004977A7" w:rsidRDefault="00BD736C" w:rsidP="00CE4E86">
      <w:pPr>
        <w:pStyle w:val="Brezrazmikov"/>
        <w:ind w:left="426"/>
        <w:jc w:val="both"/>
      </w:pPr>
    </w:p>
    <w:p w:rsidR="00BD736C" w:rsidRDefault="00BD736C" w:rsidP="00CE4E86">
      <w:pPr>
        <w:pStyle w:val="Brezrazmikov"/>
        <w:numPr>
          <w:ilvl w:val="0"/>
          <w:numId w:val="80"/>
        </w:numPr>
        <w:ind w:left="426" w:hanging="426"/>
        <w:jc w:val="both"/>
      </w:pPr>
      <w:r w:rsidRPr="00E715DC">
        <w:t xml:space="preserve">Stopnja </w:t>
      </w:r>
      <w:r w:rsidR="00793DE5">
        <w:t>podpore lahko</w:t>
      </w:r>
      <w:r w:rsidRPr="00E715DC">
        <w:t xml:space="preserve"> predstavlja do vključno 85 odstotkov</w:t>
      </w:r>
      <w:r w:rsidR="00793DE5">
        <w:t xml:space="preserve"> </w:t>
      </w:r>
      <w:r w:rsidR="00050EC1" w:rsidRPr="008B765A">
        <w:t>zgornjih priznanih vrednosti upravičenih stroškov projekta</w:t>
      </w:r>
      <w:r w:rsidRPr="00E715DC">
        <w:t xml:space="preserve">. </w:t>
      </w:r>
    </w:p>
    <w:p w:rsidR="00BD736C" w:rsidRDefault="00BD736C" w:rsidP="00CE4E86">
      <w:pPr>
        <w:pStyle w:val="Brezrazmikov"/>
        <w:ind w:left="426"/>
        <w:jc w:val="both"/>
      </w:pPr>
    </w:p>
    <w:p w:rsidR="00BD736C" w:rsidRDefault="00BD736C" w:rsidP="00CE4E86">
      <w:pPr>
        <w:pStyle w:val="Brezrazmikov"/>
        <w:numPr>
          <w:ilvl w:val="0"/>
          <w:numId w:val="80"/>
        </w:numPr>
        <w:ind w:left="426" w:hanging="426"/>
        <w:jc w:val="both"/>
      </w:pPr>
      <w:r>
        <w:t>Najnižji znesek podpore je 2.500 eurov. Najvišji znesek podpore</w:t>
      </w:r>
      <w:r w:rsidR="000C0F4B">
        <w:t xml:space="preserve"> za posamezni projekt</w:t>
      </w:r>
      <w:r>
        <w:t xml:space="preserve"> je 100.000 eurov.</w:t>
      </w:r>
    </w:p>
    <w:p w:rsidR="00BD736C" w:rsidRPr="004977A7" w:rsidRDefault="00BD736C" w:rsidP="00CE4E86">
      <w:pPr>
        <w:pStyle w:val="Brezrazmikov"/>
        <w:ind w:left="426"/>
        <w:jc w:val="both"/>
      </w:pPr>
    </w:p>
    <w:p w:rsidR="00BD736C" w:rsidRDefault="00BD736C" w:rsidP="00CE4E86">
      <w:pPr>
        <w:pStyle w:val="Brezrazmikov"/>
        <w:numPr>
          <w:ilvl w:val="0"/>
          <w:numId w:val="80"/>
        </w:numPr>
        <w:ind w:left="426" w:hanging="426"/>
        <w:jc w:val="both"/>
      </w:pPr>
      <w:r w:rsidRPr="001C607B">
        <w:t>Posamezen</w:t>
      </w:r>
      <w:r>
        <w:t xml:space="preserve"> </w:t>
      </w:r>
      <w:r w:rsidRPr="004977A7">
        <w:t xml:space="preserve">LAS je upravičen le </w:t>
      </w:r>
      <w:r w:rsidR="00D8722B">
        <w:t xml:space="preserve">do </w:t>
      </w:r>
      <w:r>
        <w:t>sofinanciranja</w:t>
      </w:r>
      <w:r w:rsidR="003D49B2">
        <w:t xml:space="preserve"> upravičenih</w:t>
      </w:r>
      <w:r>
        <w:t xml:space="preserve"> </w:t>
      </w:r>
      <w:r w:rsidR="003D49B2">
        <w:t xml:space="preserve">stroškov za opravljene aktivnosti </w:t>
      </w:r>
      <w:r w:rsidRPr="004977A7">
        <w:t>svojega dela nastalih</w:t>
      </w:r>
      <w:r>
        <w:t xml:space="preserve"> upravičenih</w:t>
      </w:r>
      <w:r w:rsidRPr="004977A7">
        <w:t xml:space="preserve"> stroškov.</w:t>
      </w:r>
    </w:p>
    <w:p w:rsidR="00050EC1" w:rsidRDefault="00050EC1" w:rsidP="008B765A">
      <w:pPr>
        <w:pStyle w:val="Brezrazmikov"/>
        <w:ind w:left="426"/>
        <w:jc w:val="both"/>
      </w:pPr>
    </w:p>
    <w:p w:rsidR="00FB34D3" w:rsidRPr="00ED1947" w:rsidRDefault="00FB34D3" w:rsidP="00FB34D3">
      <w:pPr>
        <w:pStyle w:val="Brezrazmikov"/>
        <w:numPr>
          <w:ilvl w:val="0"/>
          <w:numId w:val="47"/>
        </w:numPr>
        <w:tabs>
          <w:tab w:val="clear" w:pos="720"/>
          <w:tab w:val="num" w:pos="426"/>
        </w:tabs>
        <w:ind w:left="426" w:hanging="426"/>
        <w:jc w:val="center"/>
        <w:rPr>
          <w:b/>
        </w:rPr>
      </w:pPr>
      <w:r w:rsidRPr="00ED1947">
        <w:rPr>
          <w:b/>
        </w:rPr>
        <w:t>člen</w:t>
      </w:r>
    </w:p>
    <w:p w:rsidR="00FB34D3" w:rsidRPr="00ED1947" w:rsidRDefault="00FB34D3" w:rsidP="00FB34D3">
      <w:pPr>
        <w:pStyle w:val="Brezrazmikov"/>
        <w:jc w:val="center"/>
        <w:rPr>
          <w:b/>
        </w:rPr>
      </w:pPr>
      <w:r w:rsidRPr="00ED1947">
        <w:rPr>
          <w:b/>
        </w:rPr>
        <w:t>(</w:t>
      </w:r>
      <w:r>
        <w:rPr>
          <w:b/>
        </w:rPr>
        <w:t>način izvajanja podukrepa</w:t>
      </w:r>
      <w:r w:rsidRPr="00ED1947">
        <w:rPr>
          <w:b/>
        </w:rPr>
        <w:t>)</w:t>
      </w:r>
    </w:p>
    <w:p w:rsidR="00FB34D3" w:rsidRPr="00ED1947" w:rsidRDefault="00FB34D3" w:rsidP="00FB34D3">
      <w:pPr>
        <w:pStyle w:val="Brezrazmikov"/>
        <w:jc w:val="center"/>
        <w:rPr>
          <w:b/>
        </w:rPr>
      </w:pPr>
    </w:p>
    <w:p w:rsidR="00FB34D3" w:rsidRDefault="00FB34D3" w:rsidP="00FB34D3">
      <w:pPr>
        <w:pStyle w:val="Brezrazmikov"/>
        <w:jc w:val="both"/>
      </w:pPr>
    </w:p>
    <w:p w:rsidR="00FB34D3" w:rsidRDefault="00FB34D3" w:rsidP="00FB34D3">
      <w:pPr>
        <w:pStyle w:val="Brezrazmikov"/>
        <w:numPr>
          <w:ilvl w:val="0"/>
          <w:numId w:val="100"/>
        </w:numPr>
        <w:tabs>
          <w:tab w:val="clear" w:pos="720"/>
        </w:tabs>
        <w:ind w:left="426" w:hanging="426"/>
        <w:jc w:val="both"/>
      </w:pPr>
      <w:r>
        <w:t>MKO v Uradnem listu R</w:t>
      </w:r>
      <w:r w:rsidR="00F80E7A">
        <w:t xml:space="preserve">epublike </w:t>
      </w:r>
      <w:r>
        <w:t>S</w:t>
      </w:r>
      <w:r w:rsidR="00F80E7A">
        <w:t>lovenije</w:t>
      </w:r>
      <w:r>
        <w:t xml:space="preserve"> objavi javni razpis</w:t>
      </w:r>
      <w:r w:rsidR="003C38EC">
        <w:t>.</w:t>
      </w:r>
    </w:p>
    <w:p w:rsidR="00FB34D3" w:rsidRDefault="00FB34D3" w:rsidP="00FB34D3">
      <w:pPr>
        <w:pStyle w:val="Brezrazmikov"/>
        <w:ind w:left="426"/>
        <w:jc w:val="both"/>
      </w:pPr>
    </w:p>
    <w:p w:rsidR="00FB34D3" w:rsidRDefault="008A1280" w:rsidP="00FB34D3">
      <w:pPr>
        <w:pStyle w:val="Brezrazmikov"/>
        <w:numPr>
          <w:ilvl w:val="0"/>
          <w:numId w:val="100"/>
        </w:numPr>
        <w:ind w:left="426" w:hanging="426"/>
        <w:jc w:val="both"/>
      </w:pPr>
      <w:r>
        <w:t xml:space="preserve">Podpora </w:t>
      </w:r>
      <w:r w:rsidR="00FB34D3">
        <w:t xml:space="preserve">iz naslova tega podukrepa se dodeli na podlagi odprtega javnega razpisa. </w:t>
      </w:r>
    </w:p>
    <w:p w:rsidR="00F25BB8" w:rsidRDefault="00F25BB8" w:rsidP="00C54821">
      <w:pPr>
        <w:pStyle w:val="Brezrazmikov"/>
        <w:ind w:left="426"/>
        <w:jc w:val="both"/>
      </w:pPr>
    </w:p>
    <w:p w:rsidR="00F25BB8" w:rsidRDefault="005A7C81">
      <w:pPr>
        <w:pStyle w:val="Brezrazmikov"/>
        <w:numPr>
          <w:ilvl w:val="0"/>
          <w:numId w:val="100"/>
        </w:numPr>
        <w:ind w:left="426" w:hanging="426"/>
        <w:jc w:val="both"/>
      </w:pPr>
      <w:r>
        <w:t xml:space="preserve">Za dodelitev podpore po tem </w:t>
      </w:r>
      <w:proofErr w:type="spellStart"/>
      <w:r>
        <w:t>podukrepu</w:t>
      </w:r>
      <w:proofErr w:type="spellEnd"/>
      <w:r>
        <w:t xml:space="preserve"> mora p</w:t>
      </w:r>
      <w:r w:rsidR="00F80E7A">
        <w:t xml:space="preserve">osamezna </w:t>
      </w:r>
      <w:r w:rsidR="00F25BB8">
        <w:t>LAS vloži</w:t>
      </w:r>
      <w:r>
        <w:t>ti</w:t>
      </w:r>
      <w:r w:rsidR="00F25BB8">
        <w:t xml:space="preserve"> vlogo v skladu </w:t>
      </w:r>
      <w:r w:rsidR="00F80E7A">
        <w:t>z</w:t>
      </w:r>
      <w:r w:rsidR="00F25BB8">
        <w:t xml:space="preserve"> </w:t>
      </w:r>
      <w:r w:rsidR="00F25BB8">
        <w:fldChar w:fldCharType="begin"/>
      </w:r>
      <w:r w:rsidR="00F25BB8">
        <w:instrText xml:space="preserve"> REF _Ref387305114 \r \h </w:instrText>
      </w:r>
      <w:r w:rsidR="00F25BB8">
        <w:fldChar w:fldCharType="separate"/>
      </w:r>
      <w:r w:rsidR="00F160F7">
        <w:t>41</w:t>
      </w:r>
      <w:r w:rsidR="00F25BB8">
        <w:fldChar w:fldCharType="end"/>
      </w:r>
      <w:r w:rsidR="00F25BB8">
        <w:t>. členom te uredbe.</w:t>
      </w:r>
    </w:p>
    <w:p w:rsidR="00FB34D3" w:rsidRDefault="00FB34D3" w:rsidP="00CE4E86">
      <w:pPr>
        <w:pStyle w:val="Brezrazmikov"/>
        <w:ind w:left="426"/>
        <w:jc w:val="both"/>
      </w:pPr>
    </w:p>
    <w:p w:rsidR="00FB34D3" w:rsidRDefault="00FB34D3" w:rsidP="00CE4E86">
      <w:pPr>
        <w:pStyle w:val="Brezrazmikov"/>
        <w:numPr>
          <w:ilvl w:val="0"/>
          <w:numId w:val="100"/>
        </w:numPr>
        <w:ind w:left="426" w:hanging="426"/>
        <w:jc w:val="both"/>
      </w:pPr>
      <w:r>
        <w:t>Zaprtje javnega razpisa se objavi na spletni strani MKO.</w:t>
      </w:r>
    </w:p>
    <w:p w:rsidR="00BD736C" w:rsidRDefault="00BD736C" w:rsidP="00BD736C">
      <w:pPr>
        <w:pStyle w:val="Brezrazmikov"/>
        <w:jc w:val="both"/>
      </w:pPr>
    </w:p>
    <w:p w:rsidR="005D0842" w:rsidRPr="00544653" w:rsidRDefault="005D0842" w:rsidP="005D0842">
      <w:pPr>
        <w:pStyle w:val="Brezrazmikov"/>
        <w:numPr>
          <w:ilvl w:val="0"/>
          <w:numId w:val="47"/>
        </w:numPr>
        <w:tabs>
          <w:tab w:val="clear" w:pos="720"/>
          <w:tab w:val="num" w:pos="426"/>
        </w:tabs>
        <w:ind w:left="426" w:hanging="426"/>
        <w:jc w:val="center"/>
        <w:rPr>
          <w:b/>
        </w:rPr>
      </w:pPr>
      <w:r>
        <w:rPr>
          <w:b/>
        </w:rPr>
        <w:t>č</w:t>
      </w:r>
      <w:r w:rsidRPr="00544653">
        <w:rPr>
          <w:b/>
        </w:rPr>
        <w:t>len</w:t>
      </w:r>
    </w:p>
    <w:p w:rsidR="005D0842" w:rsidRPr="00544653" w:rsidRDefault="005D0842" w:rsidP="005D0842">
      <w:pPr>
        <w:pStyle w:val="Brezrazmikov"/>
        <w:ind w:left="426"/>
        <w:jc w:val="center"/>
        <w:rPr>
          <w:b/>
        </w:rPr>
      </w:pPr>
      <w:r>
        <w:rPr>
          <w:b/>
        </w:rPr>
        <w:t>(n</w:t>
      </w:r>
      <w:r w:rsidRPr="00544653">
        <w:rPr>
          <w:b/>
        </w:rPr>
        <w:t>ačela v povezavi z merili za izbor projektov</w:t>
      </w:r>
      <w:r>
        <w:rPr>
          <w:b/>
        </w:rPr>
        <w:t>)</w:t>
      </w:r>
    </w:p>
    <w:p w:rsidR="005D0842" w:rsidRDefault="005D0842" w:rsidP="005D0842">
      <w:pPr>
        <w:pStyle w:val="Brezrazmikov"/>
        <w:rPr>
          <w:rFonts w:cs="Arial"/>
          <w:szCs w:val="20"/>
        </w:rPr>
      </w:pPr>
    </w:p>
    <w:p w:rsidR="005D0842" w:rsidRDefault="003667A4" w:rsidP="00853BA0">
      <w:pPr>
        <w:pStyle w:val="Brezrazmikov"/>
        <w:numPr>
          <w:ilvl w:val="0"/>
          <w:numId w:val="109"/>
        </w:numPr>
        <w:tabs>
          <w:tab w:val="clear" w:pos="720"/>
          <w:tab w:val="num" w:pos="426"/>
        </w:tabs>
        <w:jc w:val="both"/>
        <w:rPr>
          <w:rFonts w:cs="Arial"/>
          <w:szCs w:val="20"/>
        </w:rPr>
      </w:pPr>
      <w:r>
        <w:t xml:space="preserve">Pri </w:t>
      </w:r>
      <w:r w:rsidR="005D0842" w:rsidRPr="00544653">
        <w:t xml:space="preserve">izboru projektov </w:t>
      </w:r>
      <w:r>
        <w:t xml:space="preserve">bodo upoštevana </w:t>
      </w:r>
      <w:r w:rsidR="005D0842" w:rsidRPr="00544653">
        <w:t xml:space="preserve">naslednja </w:t>
      </w:r>
      <w:r w:rsidR="00F80E7A">
        <w:t>merila</w:t>
      </w:r>
      <w:r w:rsidR="005D0842" w:rsidRPr="00544653">
        <w:t>:</w:t>
      </w:r>
    </w:p>
    <w:p w:rsidR="005D0842" w:rsidRDefault="005D0842" w:rsidP="00853BA0">
      <w:pPr>
        <w:pStyle w:val="Brezrazmikov"/>
        <w:numPr>
          <w:ilvl w:val="0"/>
          <w:numId w:val="113"/>
        </w:numPr>
        <w:tabs>
          <w:tab w:val="clear" w:pos="720"/>
          <w:tab w:val="num" w:pos="426"/>
        </w:tabs>
        <w:jc w:val="both"/>
      </w:pPr>
      <w:r>
        <w:rPr>
          <w:rStyle w:val="hps"/>
        </w:rPr>
        <w:t>Formalna merila</w:t>
      </w:r>
      <w:r>
        <w:t>:</w:t>
      </w:r>
    </w:p>
    <w:p w:rsidR="005D0842" w:rsidRDefault="005D0842" w:rsidP="005D0842">
      <w:pPr>
        <w:pStyle w:val="Brezrazmikov"/>
        <w:numPr>
          <w:ilvl w:val="0"/>
          <w:numId w:val="74"/>
        </w:numPr>
        <w:ind w:left="426" w:hanging="426"/>
        <w:jc w:val="both"/>
      </w:pPr>
      <w:r w:rsidRPr="00544653">
        <w:t>prispevek k</w:t>
      </w:r>
      <w:r>
        <w:t xml:space="preserve"> </w:t>
      </w:r>
      <w:r w:rsidRPr="00544653">
        <w:t>doseganju</w:t>
      </w:r>
      <w:r>
        <w:t xml:space="preserve"> </w:t>
      </w:r>
      <w:r w:rsidRPr="00544653">
        <w:t>SLR,</w:t>
      </w:r>
    </w:p>
    <w:p w:rsidR="005D0842" w:rsidRDefault="005D0842" w:rsidP="005D0842">
      <w:pPr>
        <w:pStyle w:val="Brezrazmikov"/>
        <w:numPr>
          <w:ilvl w:val="0"/>
          <w:numId w:val="74"/>
        </w:numPr>
        <w:ind w:left="426" w:hanging="426"/>
        <w:jc w:val="both"/>
      </w:pPr>
      <w:r w:rsidRPr="00544653">
        <w:t>prispev</w:t>
      </w:r>
      <w:r>
        <w:t>ek</w:t>
      </w:r>
      <w:r w:rsidRPr="00544653">
        <w:t xml:space="preserve"> k</w:t>
      </w:r>
      <w:r>
        <w:t xml:space="preserve"> </w:t>
      </w:r>
      <w:r w:rsidRPr="00544653">
        <w:t>izvajanju akcijskega</w:t>
      </w:r>
      <w:r>
        <w:t xml:space="preserve"> </w:t>
      </w:r>
      <w:r w:rsidRPr="00544653">
        <w:t>načrta,</w:t>
      </w:r>
      <w:r>
        <w:t xml:space="preserve"> </w:t>
      </w:r>
    </w:p>
    <w:p w:rsidR="005D0842" w:rsidRDefault="005D0842" w:rsidP="005D0842">
      <w:pPr>
        <w:pStyle w:val="Brezrazmikov"/>
        <w:numPr>
          <w:ilvl w:val="0"/>
          <w:numId w:val="74"/>
        </w:numPr>
        <w:ind w:left="426" w:hanging="426"/>
        <w:jc w:val="both"/>
      </w:pPr>
      <w:r w:rsidRPr="00544653">
        <w:t>racionalnost</w:t>
      </w:r>
      <w:r>
        <w:t xml:space="preserve"> </w:t>
      </w:r>
      <w:r w:rsidRPr="00544653">
        <w:t>stroškov,</w:t>
      </w:r>
    </w:p>
    <w:p w:rsidR="005D0842" w:rsidRDefault="005D0842" w:rsidP="005D0842">
      <w:pPr>
        <w:pStyle w:val="Brezrazmikov"/>
        <w:numPr>
          <w:ilvl w:val="0"/>
          <w:numId w:val="74"/>
        </w:numPr>
        <w:ind w:left="426" w:hanging="426"/>
        <w:jc w:val="both"/>
      </w:pPr>
      <w:r w:rsidRPr="00544653">
        <w:t>finančni načrt,</w:t>
      </w:r>
    </w:p>
    <w:p w:rsidR="005D0842" w:rsidRDefault="005D0842" w:rsidP="005D0842">
      <w:pPr>
        <w:pStyle w:val="Brezrazmikov"/>
        <w:numPr>
          <w:ilvl w:val="0"/>
          <w:numId w:val="74"/>
        </w:numPr>
        <w:ind w:left="426" w:hanging="426"/>
        <w:jc w:val="both"/>
      </w:pPr>
      <w:r w:rsidRPr="00544653">
        <w:t>stroškovna učinkovitost</w:t>
      </w:r>
      <w:r>
        <w:t xml:space="preserve"> </w:t>
      </w:r>
      <w:r w:rsidRPr="00544653">
        <w:t>projekta.</w:t>
      </w:r>
    </w:p>
    <w:p w:rsidR="005D0842" w:rsidRDefault="005D0842" w:rsidP="005D0842">
      <w:pPr>
        <w:pStyle w:val="Brezrazmikov"/>
        <w:ind w:left="426"/>
        <w:jc w:val="both"/>
      </w:pPr>
    </w:p>
    <w:p w:rsidR="005D0842" w:rsidRDefault="005D0842" w:rsidP="00853BA0">
      <w:pPr>
        <w:pStyle w:val="Brezrazmikov"/>
        <w:numPr>
          <w:ilvl w:val="0"/>
          <w:numId w:val="113"/>
        </w:numPr>
        <w:ind w:left="426" w:hanging="426"/>
        <w:jc w:val="both"/>
      </w:pPr>
      <w:r>
        <w:rPr>
          <w:rStyle w:val="hps"/>
        </w:rPr>
        <w:t>Vsebina</w:t>
      </w:r>
      <w:r>
        <w:t xml:space="preserve">, merila </w:t>
      </w:r>
      <w:r w:rsidRPr="00544653">
        <w:rPr>
          <w:rStyle w:val="hps"/>
        </w:rPr>
        <w:t>kakovosti</w:t>
      </w:r>
      <w:r>
        <w:t xml:space="preserve">: </w:t>
      </w:r>
    </w:p>
    <w:p w:rsidR="005D0842" w:rsidRDefault="005D0842" w:rsidP="005D0842">
      <w:pPr>
        <w:pStyle w:val="Brezrazmikov"/>
        <w:numPr>
          <w:ilvl w:val="0"/>
          <w:numId w:val="74"/>
        </w:numPr>
        <w:ind w:left="426" w:hanging="426"/>
        <w:jc w:val="both"/>
      </w:pPr>
      <w:r w:rsidRPr="00544653">
        <w:t>okoljska trajnost,</w:t>
      </w:r>
      <w:r>
        <w:t xml:space="preserve"> </w:t>
      </w:r>
    </w:p>
    <w:p w:rsidR="005D0842" w:rsidRDefault="005D0842" w:rsidP="005D0842">
      <w:pPr>
        <w:pStyle w:val="Brezrazmikov"/>
        <w:numPr>
          <w:ilvl w:val="0"/>
          <w:numId w:val="74"/>
        </w:numPr>
        <w:ind w:left="426" w:hanging="426"/>
        <w:jc w:val="both"/>
      </w:pPr>
      <w:r w:rsidRPr="00544653">
        <w:t>socialna</w:t>
      </w:r>
      <w:r>
        <w:t xml:space="preserve"> </w:t>
      </w:r>
      <w:r w:rsidRPr="00544653">
        <w:t>vzdržnost,</w:t>
      </w:r>
      <w:r>
        <w:t xml:space="preserve"> </w:t>
      </w:r>
    </w:p>
    <w:p w:rsidR="005D0842" w:rsidRPr="00544653" w:rsidRDefault="005D0842" w:rsidP="005D0842">
      <w:pPr>
        <w:pStyle w:val="Brezrazmikov"/>
        <w:numPr>
          <w:ilvl w:val="0"/>
          <w:numId w:val="74"/>
        </w:numPr>
        <w:ind w:left="426" w:hanging="426"/>
        <w:jc w:val="both"/>
      </w:pPr>
      <w:r w:rsidRPr="00544653">
        <w:t>ekonomska</w:t>
      </w:r>
      <w:r>
        <w:t xml:space="preserve"> </w:t>
      </w:r>
      <w:r w:rsidRPr="00544653">
        <w:t>trajnost,</w:t>
      </w:r>
    </w:p>
    <w:p w:rsidR="005D0842" w:rsidRDefault="005D0842" w:rsidP="005D0842">
      <w:pPr>
        <w:pStyle w:val="Brezrazmikov"/>
        <w:numPr>
          <w:ilvl w:val="0"/>
          <w:numId w:val="74"/>
        </w:numPr>
        <w:ind w:left="426" w:hanging="426"/>
        <w:jc w:val="both"/>
      </w:pPr>
      <w:r w:rsidRPr="00544653">
        <w:t>priključitev</w:t>
      </w:r>
      <w:r>
        <w:t xml:space="preserve"> </w:t>
      </w:r>
      <w:r w:rsidRPr="00544653">
        <w:t>več</w:t>
      </w:r>
      <w:r>
        <w:t xml:space="preserve"> </w:t>
      </w:r>
      <w:r w:rsidRPr="00544653">
        <w:t>sektorjev</w:t>
      </w:r>
      <w:r>
        <w:t>,</w:t>
      </w:r>
    </w:p>
    <w:p w:rsidR="005D0842" w:rsidRDefault="005D0842" w:rsidP="005D0842">
      <w:pPr>
        <w:pStyle w:val="Brezrazmikov"/>
        <w:numPr>
          <w:ilvl w:val="0"/>
          <w:numId w:val="74"/>
        </w:numPr>
        <w:ind w:left="426" w:hanging="426"/>
        <w:jc w:val="both"/>
      </w:pPr>
      <w:r w:rsidRPr="00544653">
        <w:t>stopnja inovativnosti,</w:t>
      </w:r>
    </w:p>
    <w:p w:rsidR="00CB4B92" w:rsidRDefault="005D0842" w:rsidP="005D0842">
      <w:pPr>
        <w:pStyle w:val="Brezrazmikov"/>
        <w:numPr>
          <w:ilvl w:val="0"/>
          <w:numId w:val="74"/>
        </w:numPr>
        <w:ind w:left="426" w:hanging="426"/>
      </w:pPr>
      <w:r w:rsidRPr="00544653">
        <w:t>sodelovanje</w:t>
      </w:r>
      <w:r w:rsidR="00CB4B92">
        <w:t>,</w:t>
      </w:r>
    </w:p>
    <w:p w:rsidR="005D0842" w:rsidRDefault="00CB4B92" w:rsidP="005D0842">
      <w:pPr>
        <w:pStyle w:val="Brezrazmikov"/>
        <w:numPr>
          <w:ilvl w:val="0"/>
          <w:numId w:val="74"/>
        </w:numPr>
        <w:ind w:left="426" w:hanging="426"/>
      </w:pPr>
      <w:r>
        <w:t>vpliv na območje LAS</w:t>
      </w:r>
      <w:r w:rsidR="005D0842" w:rsidRPr="00544653">
        <w:t>.</w:t>
      </w:r>
      <w:r w:rsidR="005D0842">
        <w:t xml:space="preserve"> </w:t>
      </w:r>
    </w:p>
    <w:p w:rsidR="00CB4B92" w:rsidRDefault="00CB4B92" w:rsidP="008B765A">
      <w:pPr>
        <w:pStyle w:val="Brezrazmikov"/>
        <w:jc w:val="both"/>
      </w:pPr>
    </w:p>
    <w:p w:rsidR="00B22BF6" w:rsidRDefault="00B22BF6" w:rsidP="00BD736C">
      <w:pPr>
        <w:pStyle w:val="Brezrazmikov"/>
        <w:jc w:val="both"/>
      </w:pPr>
      <w:r>
        <w:t>(2) Podrobnejša merila za izbor in potrditev projektov sodelovanja</w:t>
      </w:r>
      <w:r w:rsidR="003667A4">
        <w:t xml:space="preserve"> LAS</w:t>
      </w:r>
      <w:r>
        <w:t xml:space="preserve"> </w:t>
      </w:r>
      <w:r w:rsidR="00E05D6E">
        <w:t>se objavijo</w:t>
      </w:r>
      <w:r>
        <w:t xml:space="preserve"> v javnem razpisu</w:t>
      </w:r>
      <w:r w:rsidR="00E05D6E">
        <w:t>.</w:t>
      </w:r>
    </w:p>
    <w:p w:rsidR="008674E3" w:rsidRDefault="008674E3" w:rsidP="00BD736C">
      <w:pPr>
        <w:pStyle w:val="Brezrazmikov"/>
        <w:jc w:val="both"/>
      </w:pPr>
    </w:p>
    <w:p w:rsidR="008674E3" w:rsidRDefault="008674E3" w:rsidP="00BD736C">
      <w:pPr>
        <w:pStyle w:val="Brezrazmikov"/>
        <w:jc w:val="both"/>
      </w:pPr>
      <w:r>
        <w:t>(3) Minimalni prag za potrditev projekta sodelovanja LAS je 50 točk od 100 možnih točk.</w:t>
      </w:r>
    </w:p>
    <w:p w:rsidR="00B22BF6" w:rsidRDefault="00B22BF6" w:rsidP="00BD736C">
      <w:pPr>
        <w:pStyle w:val="Brezrazmikov"/>
        <w:jc w:val="both"/>
      </w:pPr>
    </w:p>
    <w:p w:rsidR="00FB34D3" w:rsidRPr="00ED1947" w:rsidRDefault="00FB34D3" w:rsidP="00FB34D3">
      <w:pPr>
        <w:pStyle w:val="Brezrazmikov"/>
        <w:numPr>
          <w:ilvl w:val="0"/>
          <w:numId w:val="47"/>
        </w:numPr>
        <w:tabs>
          <w:tab w:val="clear" w:pos="720"/>
          <w:tab w:val="num" w:pos="426"/>
        </w:tabs>
        <w:ind w:left="426" w:hanging="426"/>
        <w:jc w:val="center"/>
        <w:rPr>
          <w:b/>
        </w:rPr>
      </w:pPr>
      <w:r w:rsidRPr="00ED1947">
        <w:rPr>
          <w:b/>
        </w:rPr>
        <w:t>člen</w:t>
      </w:r>
    </w:p>
    <w:p w:rsidR="00FB34D3" w:rsidRPr="00CE4E86" w:rsidRDefault="00FB34D3" w:rsidP="00CE4E86">
      <w:pPr>
        <w:pStyle w:val="Brezrazmikov"/>
        <w:jc w:val="center"/>
        <w:rPr>
          <w:b/>
        </w:rPr>
      </w:pPr>
      <w:r w:rsidRPr="00CE4E86">
        <w:rPr>
          <w:b/>
        </w:rPr>
        <w:t>(obravnava vlog prispelih na javni razpis)</w:t>
      </w:r>
    </w:p>
    <w:p w:rsidR="00FB34D3" w:rsidRDefault="00FB34D3" w:rsidP="00CE4E86">
      <w:pPr>
        <w:pStyle w:val="Brezrazmikov"/>
      </w:pPr>
    </w:p>
    <w:p w:rsidR="0090279F" w:rsidRDefault="0090279F" w:rsidP="00CE4E86">
      <w:pPr>
        <w:pStyle w:val="Brezrazmikov"/>
        <w:numPr>
          <w:ilvl w:val="0"/>
          <w:numId w:val="102"/>
        </w:numPr>
        <w:tabs>
          <w:tab w:val="clear" w:pos="720"/>
          <w:tab w:val="num" w:pos="426"/>
        </w:tabs>
        <w:ind w:left="426" w:hanging="426"/>
        <w:jc w:val="both"/>
      </w:pPr>
      <w:r>
        <w:t xml:space="preserve">Odpiranje vlog na javni razpis ni javno. Prispele vloge na javni razpis obravnava ARSKTRP in </w:t>
      </w:r>
      <w:r w:rsidR="00E23F7A">
        <w:t xml:space="preserve">popolne </w:t>
      </w:r>
      <w:r>
        <w:t xml:space="preserve">oceni </w:t>
      </w:r>
      <w:r w:rsidR="00E23F7A">
        <w:t>v skladu z</w:t>
      </w:r>
      <w:r>
        <w:t xml:space="preserve"> </w:t>
      </w:r>
      <w:r w:rsidR="00F80E7A">
        <w:t xml:space="preserve">merili </w:t>
      </w:r>
      <w:r w:rsidR="00E05D6E">
        <w:t>določeni</w:t>
      </w:r>
      <w:r w:rsidR="00E23F7A">
        <w:t>mi</w:t>
      </w:r>
      <w:r w:rsidR="00E05D6E">
        <w:t xml:space="preserve"> v prvem odstavku </w:t>
      </w:r>
      <w:r w:rsidR="00F80E7A">
        <w:t xml:space="preserve">prejšnjega </w:t>
      </w:r>
      <w:r w:rsidR="00E05D6E">
        <w:t>člena in podrobnejši</w:t>
      </w:r>
      <w:r w:rsidR="00E23F7A">
        <w:t>mi</w:t>
      </w:r>
      <w:r w:rsidR="00E05D6E">
        <w:t xml:space="preserve"> </w:t>
      </w:r>
      <w:r>
        <w:t>meril</w:t>
      </w:r>
      <w:r w:rsidR="00E23F7A">
        <w:t>i</w:t>
      </w:r>
      <w:r>
        <w:t xml:space="preserve"> določenih v javnem razpisu</w:t>
      </w:r>
      <w:r w:rsidR="000C0F4B">
        <w:t>.</w:t>
      </w:r>
    </w:p>
    <w:p w:rsidR="0090279F" w:rsidRDefault="0090279F" w:rsidP="00CE4E86">
      <w:pPr>
        <w:pStyle w:val="Brezrazmikov"/>
        <w:ind w:left="426"/>
        <w:jc w:val="both"/>
      </w:pPr>
    </w:p>
    <w:p w:rsidR="0090279F" w:rsidRDefault="0090279F" w:rsidP="00CE4E86">
      <w:pPr>
        <w:pStyle w:val="Brezrazmikov"/>
        <w:numPr>
          <w:ilvl w:val="0"/>
          <w:numId w:val="102"/>
        </w:numPr>
        <w:ind w:left="426" w:hanging="426"/>
        <w:jc w:val="both"/>
      </w:pPr>
      <w:r>
        <w:t xml:space="preserve">Popolne vloge na javni razpis, ki so vsebinsko nerazumljive, se v roku dveh mesecev od prejema popolne vloge na javni razpis pozove na razjasnitev. Rok za razjasnitev vloge na javni razpis je 15 dni od dneva vročitve poziva k razjasnitvi. Za datum in čas prejema </w:t>
      </w:r>
      <w:r w:rsidR="00E05D6E">
        <w:t xml:space="preserve">vloge </w:t>
      </w:r>
      <w:r>
        <w:t xml:space="preserve">se štejeta datum in čas (ura, minuta) oddaje </w:t>
      </w:r>
      <w:r w:rsidR="00F80E7A">
        <w:t>v elektronski sistem.</w:t>
      </w:r>
      <w:r>
        <w:t xml:space="preserve"> Po prejemu razjasnitve se vloga na javni razpis ponovno pregleda.</w:t>
      </w:r>
    </w:p>
    <w:p w:rsidR="0090279F" w:rsidRDefault="0090279F" w:rsidP="00CE4E86">
      <w:pPr>
        <w:pStyle w:val="Brezrazmikov"/>
        <w:ind w:left="426"/>
        <w:jc w:val="both"/>
      </w:pPr>
    </w:p>
    <w:p w:rsidR="005861D4" w:rsidRDefault="008A1280" w:rsidP="00CE4E86">
      <w:pPr>
        <w:pStyle w:val="Brezrazmikov"/>
        <w:numPr>
          <w:ilvl w:val="0"/>
          <w:numId w:val="102"/>
        </w:numPr>
        <w:ind w:left="426" w:hanging="426"/>
        <w:jc w:val="both"/>
      </w:pPr>
      <w:r>
        <w:t xml:space="preserve">Podpora </w:t>
      </w:r>
      <w:r w:rsidR="0090279F">
        <w:t xml:space="preserve">se odobri </w:t>
      </w:r>
      <w:r>
        <w:t>za projekte</w:t>
      </w:r>
      <w:r w:rsidR="0090279F">
        <w:t xml:space="preserve">, ki dosežejo z javnim razpisom postavljeni prag minimalnega števila točk, in sicer po vrstnem redu višine prejetih točk, do porabe sredstev za posamezni javni razpis. </w:t>
      </w:r>
    </w:p>
    <w:p w:rsidR="005861D4" w:rsidRDefault="005861D4" w:rsidP="00CE4E86">
      <w:pPr>
        <w:pStyle w:val="Brezrazmikov"/>
        <w:ind w:left="426"/>
        <w:jc w:val="both"/>
      </w:pPr>
    </w:p>
    <w:p w:rsidR="0090279F" w:rsidRDefault="0090279F" w:rsidP="00CE4E86">
      <w:pPr>
        <w:pStyle w:val="Brezrazmikov"/>
        <w:numPr>
          <w:ilvl w:val="0"/>
          <w:numId w:val="102"/>
        </w:numPr>
        <w:ind w:left="426" w:hanging="426"/>
        <w:jc w:val="both"/>
      </w:pPr>
      <w:r>
        <w:lastRenderedPageBreak/>
        <w:t xml:space="preserve">Vloga na javni razpis, ki je popolna in izpolnjuje vstopne pogoje iz javnega razpisa, vendar razpoložljiva sredstva ne zadoščajo za dodelitev sredstev v celoti, se lahko odobri do višine razpoložljivih sredstev, če se </w:t>
      </w:r>
      <w:r w:rsidR="00E23F7A">
        <w:t>LAS</w:t>
      </w:r>
      <w:r w:rsidR="004A20B1">
        <w:t xml:space="preserve"> </w:t>
      </w:r>
      <w:r>
        <w:t xml:space="preserve">s tem strinja, sicer se zavrne. </w:t>
      </w:r>
      <w:r w:rsidR="004A20B1">
        <w:t xml:space="preserve">LAS </w:t>
      </w:r>
      <w:r>
        <w:t>mora v roku osmih dni od vročitve obvestila na ARSKTRP poslati izjavo, da se s tem strinja, sicer se šteje, da se ne strinja.</w:t>
      </w:r>
    </w:p>
    <w:p w:rsidR="00490146" w:rsidRDefault="00490146" w:rsidP="00853BA0">
      <w:pPr>
        <w:pStyle w:val="Brezrazmikov"/>
        <w:ind w:left="426"/>
        <w:jc w:val="both"/>
      </w:pPr>
    </w:p>
    <w:p w:rsidR="00E23F7A" w:rsidRDefault="00490146" w:rsidP="00CE4E86">
      <w:pPr>
        <w:pStyle w:val="Brezrazmikov"/>
        <w:numPr>
          <w:ilvl w:val="0"/>
          <w:numId w:val="102"/>
        </w:numPr>
        <w:ind w:left="426" w:hanging="426"/>
        <w:jc w:val="both"/>
      </w:pPr>
      <w:r>
        <w:t xml:space="preserve">ARSKTRP o </w:t>
      </w:r>
      <w:r w:rsidR="003D49B2">
        <w:t>vlogi</w:t>
      </w:r>
      <w:r>
        <w:t xml:space="preserve"> odloči najkasneje v roku štirih mesecev od predložitve vloge na javni razpis.</w:t>
      </w:r>
    </w:p>
    <w:p w:rsidR="00490146" w:rsidRDefault="00490146" w:rsidP="000861DF">
      <w:pPr>
        <w:pStyle w:val="Brezrazmikov"/>
        <w:jc w:val="both"/>
      </w:pPr>
    </w:p>
    <w:p w:rsidR="00FB34D3" w:rsidRDefault="00FB34D3" w:rsidP="00BD736C">
      <w:pPr>
        <w:pStyle w:val="Brezrazmikov"/>
        <w:jc w:val="both"/>
      </w:pPr>
    </w:p>
    <w:p w:rsidR="00BD736C" w:rsidRPr="007929C6" w:rsidRDefault="00BA4A1D" w:rsidP="00CE4E86">
      <w:pPr>
        <w:pStyle w:val="Brezrazmikov"/>
        <w:numPr>
          <w:ilvl w:val="0"/>
          <w:numId w:val="41"/>
        </w:numPr>
        <w:tabs>
          <w:tab w:val="clear" w:pos="720"/>
          <w:tab w:val="num" w:pos="284"/>
        </w:tabs>
        <w:jc w:val="center"/>
        <w:rPr>
          <w:b/>
        </w:rPr>
      </w:pPr>
      <w:r>
        <w:rPr>
          <w:b/>
        </w:rPr>
        <w:t xml:space="preserve">PODPORA ZA </w:t>
      </w:r>
      <w:r w:rsidR="007929C6" w:rsidRPr="00853BA0">
        <w:rPr>
          <w:b/>
        </w:rPr>
        <w:t>TEKOČ</w:t>
      </w:r>
      <w:r>
        <w:rPr>
          <w:b/>
        </w:rPr>
        <w:t>E</w:t>
      </w:r>
      <w:r w:rsidR="007929C6" w:rsidRPr="00853BA0">
        <w:rPr>
          <w:b/>
        </w:rPr>
        <w:t xml:space="preserve"> STROŠK</w:t>
      </w:r>
      <w:r>
        <w:rPr>
          <w:b/>
        </w:rPr>
        <w:t>E</w:t>
      </w:r>
      <w:r w:rsidR="00BD736C" w:rsidRPr="007929C6">
        <w:rPr>
          <w:b/>
        </w:rPr>
        <w:t xml:space="preserve"> IN </w:t>
      </w:r>
      <w:r w:rsidRPr="007929C6">
        <w:rPr>
          <w:b/>
        </w:rPr>
        <w:t>ANIMACIJ</w:t>
      </w:r>
      <w:r>
        <w:rPr>
          <w:b/>
        </w:rPr>
        <w:t>O</w:t>
      </w:r>
    </w:p>
    <w:p w:rsidR="00BD736C" w:rsidRPr="000B3EFB" w:rsidRDefault="00BD736C" w:rsidP="00BD736C">
      <w:pPr>
        <w:pStyle w:val="Brezrazmikov"/>
        <w:jc w:val="center"/>
        <w:rPr>
          <w:rFonts w:cs="Arial"/>
          <w:b/>
          <w:szCs w:val="20"/>
        </w:rPr>
      </w:pPr>
    </w:p>
    <w:p w:rsidR="00BD736C" w:rsidRPr="000B3EFB" w:rsidRDefault="00BD736C" w:rsidP="00CE4E86">
      <w:pPr>
        <w:pStyle w:val="Brezrazmikov"/>
        <w:numPr>
          <w:ilvl w:val="0"/>
          <w:numId w:val="47"/>
        </w:numPr>
        <w:tabs>
          <w:tab w:val="clear" w:pos="720"/>
          <w:tab w:val="num" w:pos="426"/>
        </w:tabs>
        <w:ind w:left="426" w:hanging="426"/>
        <w:jc w:val="center"/>
        <w:rPr>
          <w:b/>
        </w:rPr>
      </w:pPr>
      <w:r w:rsidRPr="000B3EFB">
        <w:rPr>
          <w:b/>
        </w:rPr>
        <w:t>člen</w:t>
      </w:r>
    </w:p>
    <w:p w:rsidR="00BD736C" w:rsidRDefault="00BD736C" w:rsidP="00BD736C">
      <w:pPr>
        <w:pStyle w:val="Brezrazmikov"/>
        <w:jc w:val="center"/>
      </w:pPr>
      <w:r w:rsidRPr="000B3EFB">
        <w:rPr>
          <w:b/>
        </w:rPr>
        <w:t>(</w:t>
      </w:r>
      <w:r>
        <w:rPr>
          <w:b/>
        </w:rPr>
        <w:t>namen podukrepa</w:t>
      </w:r>
      <w:r w:rsidRPr="000B3EFB">
        <w:rPr>
          <w:b/>
        </w:rPr>
        <w:t>)</w:t>
      </w:r>
    </w:p>
    <w:p w:rsidR="00BD736C" w:rsidRDefault="00BD736C" w:rsidP="00BD736C">
      <w:pPr>
        <w:pStyle w:val="Brezrazmikov"/>
      </w:pPr>
    </w:p>
    <w:p w:rsidR="00BD736C" w:rsidRDefault="00BD736C" w:rsidP="00EA2B0F">
      <w:pPr>
        <w:pStyle w:val="Brezrazmikov"/>
        <w:jc w:val="both"/>
      </w:pPr>
      <w:r w:rsidRPr="00843699">
        <w:t xml:space="preserve">Podpora iz tega podukrepa </w:t>
      </w:r>
      <w:r>
        <w:t xml:space="preserve">je namenjena sofinanciranju </w:t>
      </w:r>
      <w:r w:rsidRPr="00843699">
        <w:t xml:space="preserve">stroškov nastalih pri upravljanju in delovanju LAS, vključno s spremljanjem in vrednotenjem </w:t>
      </w:r>
      <w:r>
        <w:t>SLR</w:t>
      </w:r>
      <w:r w:rsidRPr="00843699">
        <w:t xml:space="preserve"> animacij</w:t>
      </w:r>
      <w:r w:rsidR="00F80E7A">
        <w:t>i</w:t>
      </w:r>
      <w:r w:rsidRPr="00843699">
        <w:t xml:space="preserve"> območja </w:t>
      </w:r>
      <w:r w:rsidR="00E23F7A">
        <w:t xml:space="preserve">LAS </w:t>
      </w:r>
      <w:r>
        <w:t>in</w:t>
      </w:r>
      <w:r w:rsidRPr="00843699">
        <w:t xml:space="preserve"> pomoč</w:t>
      </w:r>
      <w:r w:rsidR="00F80E7A">
        <w:t>i</w:t>
      </w:r>
      <w:r w:rsidRPr="00843699">
        <w:t xml:space="preserve"> potencialnim </w:t>
      </w:r>
      <w:r>
        <w:t>prejemnikom podpore</w:t>
      </w:r>
      <w:r w:rsidRPr="00843699">
        <w:t xml:space="preserve"> za razvijanje projektn</w:t>
      </w:r>
      <w:r>
        <w:t xml:space="preserve">ih </w:t>
      </w:r>
      <w:r w:rsidRPr="00843699">
        <w:t>idej in pripravo p</w:t>
      </w:r>
      <w:r>
        <w:t>rojektov</w:t>
      </w:r>
      <w:r w:rsidRPr="00843699">
        <w:t>.</w:t>
      </w:r>
    </w:p>
    <w:p w:rsidR="009974CB" w:rsidRDefault="009974CB" w:rsidP="00EA2B0F">
      <w:pPr>
        <w:pStyle w:val="Brezrazmikov"/>
        <w:jc w:val="both"/>
      </w:pPr>
    </w:p>
    <w:p w:rsidR="007979D5" w:rsidRPr="00984077" w:rsidRDefault="007979D5" w:rsidP="007979D5">
      <w:pPr>
        <w:pStyle w:val="Brezrazmikov"/>
        <w:numPr>
          <w:ilvl w:val="0"/>
          <w:numId w:val="47"/>
        </w:numPr>
        <w:tabs>
          <w:tab w:val="clear" w:pos="720"/>
          <w:tab w:val="num" w:pos="426"/>
        </w:tabs>
        <w:ind w:left="426" w:hanging="426"/>
        <w:jc w:val="center"/>
        <w:rPr>
          <w:b/>
        </w:rPr>
      </w:pPr>
      <w:r w:rsidRPr="00984077">
        <w:rPr>
          <w:b/>
        </w:rPr>
        <w:t>člen</w:t>
      </w:r>
    </w:p>
    <w:p w:rsidR="007979D5" w:rsidRPr="00984077" w:rsidRDefault="007979D5" w:rsidP="007979D5">
      <w:pPr>
        <w:pStyle w:val="Brezrazmikov"/>
        <w:jc w:val="center"/>
        <w:rPr>
          <w:b/>
        </w:rPr>
      </w:pPr>
      <w:r w:rsidRPr="00984077">
        <w:rPr>
          <w:b/>
        </w:rPr>
        <w:t>(upravičenci)</w:t>
      </w:r>
    </w:p>
    <w:p w:rsidR="007979D5" w:rsidRDefault="007979D5" w:rsidP="007979D5">
      <w:pPr>
        <w:pStyle w:val="Brezrazmikov"/>
      </w:pPr>
    </w:p>
    <w:p w:rsidR="007979D5" w:rsidRDefault="007979D5" w:rsidP="007979D5">
      <w:pPr>
        <w:pStyle w:val="Brezrazmikov"/>
      </w:pPr>
      <w:r w:rsidRPr="00843699">
        <w:t xml:space="preserve">Upravičenci do podpore </w:t>
      </w:r>
      <w:r>
        <w:t xml:space="preserve">so </w:t>
      </w:r>
      <w:r w:rsidRPr="00843699">
        <w:t>LAS</w:t>
      </w:r>
      <w:r>
        <w:t>, ki so prejele odločbo iz</w:t>
      </w:r>
      <w:r w:rsidR="00AF19D4">
        <w:t xml:space="preserve"> tretjega</w:t>
      </w:r>
      <w:r>
        <w:t xml:space="preserve"> odstavka </w:t>
      </w:r>
      <w:r>
        <w:fldChar w:fldCharType="begin"/>
      </w:r>
      <w:r>
        <w:instrText xml:space="preserve"> REF _Ref383765436 \r \h </w:instrText>
      </w:r>
      <w:r>
        <w:fldChar w:fldCharType="separate"/>
      </w:r>
      <w:r w:rsidR="00F160F7">
        <w:t>10</w:t>
      </w:r>
      <w:r>
        <w:fldChar w:fldCharType="end"/>
      </w:r>
      <w:r w:rsidRPr="00843699">
        <w:t>.</w:t>
      </w:r>
      <w:r>
        <w:t xml:space="preserve"> člena te uredbe.</w:t>
      </w:r>
    </w:p>
    <w:p w:rsidR="007979D5" w:rsidRDefault="007979D5" w:rsidP="00BD736C">
      <w:pPr>
        <w:pStyle w:val="Brezrazmikov"/>
      </w:pPr>
    </w:p>
    <w:p w:rsidR="00BD736C" w:rsidRPr="000B3EFB" w:rsidRDefault="00BD736C" w:rsidP="00CE4E86">
      <w:pPr>
        <w:pStyle w:val="Brezrazmikov"/>
        <w:numPr>
          <w:ilvl w:val="0"/>
          <w:numId w:val="47"/>
        </w:numPr>
        <w:tabs>
          <w:tab w:val="clear" w:pos="720"/>
          <w:tab w:val="num" w:pos="426"/>
        </w:tabs>
        <w:ind w:left="426" w:hanging="426"/>
        <w:jc w:val="center"/>
        <w:rPr>
          <w:b/>
        </w:rPr>
      </w:pPr>
      <w:r w:rsidRPr="000B3EFB">
        <w:rPr>
          <w:b/>
        </w:rPr>
        <w:t>člen</w:t>
      </w:r>
    </w:p>
    <w:p w:rsidR="00BD736C" w:rsidRDefault="00BD736C" w:rsidP="00BD736C">
      <w:pPr>
        <w:pStyle w:val="Brezrazmikov"/>
        <w:jc w:val="center"/>
      </w:pPr>
      <w:r w:rsidRPr="000B3EFB">
        <w:rPr>
          <w:b/>
        </w:rPr>
        <w:t>(</w:t>
      </w:r>
      <w:r>
        <w:rPr>
          <w:b/>
        </w:rPr>
        <w:t>pogoji za pridobitev podpore</w:t>
      </w:r>
      <w:r w:rsidRPr="000B3EFB">
        <w:rPr>
          <w:b/>
        </w:rPr>
        <w:t>)</w:t>
      </w:r>
    </w:p>
    <w:p w:rsidR="00BD736C" w:rsidRDefault="00BD736C" w:rsidP="00BD736C">
      <w:pPr>
        <w:pStyle w:val="Brezrazmikov"/>
      </w:pPr>
    </w:p>
    <w:p w:rsidR="00BD736C" w:rsidRDefault="00BD736C" w:rsidP="00BD736C">
      <w:pPr>
        <w:pStyle w:val="Brezrazmikov"/>
      </w:pPr>
      <w:r w:rsidRPr="00843699">
        <w:t xml:space="preserve">Za pridobitev </w:t>
      </w:r>
      <w:r>
        <w:t>podpore</w:t>
      </w:r>
      <w:r w:rsidRPr="00843699">
        <w:t xml:space="preserve"> iz naslova </w:t>
      </w:r>
      <w:r>
        <w:t xml:space="preserve">tega podukrepa morajo biti izpolnjeni </w:t>
      </w:r>
      <w:r w:rsidRPr="00843699">
        <w:t>naslednji pogoji:</w:t>
      </w:r>
    </w:p>
    <w:p w:rsidR="007232B2" w:rsidRDefault="007232B2" w:rsidP="007232B2">
      <w:pPr>
        <w:pStyle w:val="Brezrazmikov"/>
        <w:numPr>
          <w:ilvl w:val="0"/>
          <w:numId w:val="75"/>
        </w:numPr>
        <w:tabs>
          <w:tab w:val="clear" w:pos="720"/>
          <w:tab w:val="num" w:pos="426"/>
        </w:tabs>
        <w:ind w:left="426" w:hanging="426"/>
        <w:jc w:val="both"/>
      </w:pPr>
      <w:r>
        <w:t>aktivnosti, na katere se nanaša zahtevek za izplačilo</w:t>
      </w:r>
      <w:r w:rsidR="006047B7">
        <w:t xml:space="preserve"> </w:t>
      </w:r>
      <w:r>
        <w:t xml:space="preserve">morajo biti </w:t>
      </w:r>
      <w:r w:rsidR="00B51F1B">
        <w:t xml:space="preserve">opravljene </w:t>
      </w:r>
      <w:r>
        <w:t xml:space="preserve">in se nanašati na obdobje, na katero se nanaša </w:t>
      </w:r>
      <w:r w:rsidR="006047B7">
        <w:t>zahtevek za izplačilo</w:t>
      </w:r>
      <w:r>
        <w:t>;</w:t>
      </w:r>
    </w:p>
    <w:p w:rsidR="00BD736C" w:rsidRDefault="007929C6" w:rsidP="00CE4E86">
      <w:pPr>
        <w:pStyle w:val="Brezrazmikov"/>
        <w:numPr>
          <w:ilvl w:val="0"/>
          <w:numId w:val="75"/>
        </w:numPr>
        <w:tabs>
          <w:tab w:val="clear" w:pos="720"/>
          <w:tab w:val="num" w:pos="426"/>
        </w:tabs>
        <w:ind w:left="426" w:hanging="426"/>
        <w:jc w:val="both"/>
      </w:pPr>
      <w:r>
        <w:t>tekoči stroški</w:t>
      </w:r>
      <w:r w:rsidR="00BD736C" w:rsidRPr="00843699">
        <w:t xml:space="preserve"> in </w:t>
      </w:r>
      <w:r>
        <w:t xml:space="preserve">stroški </w:t>
      </w:r>
      <w:r w:rsidR="00BD736C" w:rsidRPr="00843699">
        <w:t>animacije morajo biti vodeni ločeno in jasno razmejeni</w:t>
      </w:r>
      <w:r w:rsidR="00BA4A1D">
        <w:t>;</w:t>
      </w:r>
    </w:p>
    <w:p w:rsidR="00B51F1B" w:rsidRDefault="00BD736C" w:rsidP="008B765A">
      <w:pPr>
        <w:pStyle w:val="Brezrazmikov"/>
        <w:numPr>
          <w:ilvl w:val="0"/>
          <w:numId w:val="75"/>
        </w:numPr>
        <w:tabs>
          <w:tab w:val="clear" w:pos="720"/>
          <w:tab w:val="num" w:pos="426"/>
        </w:tabs>
        <w:ind w:left="426" w:hanging="426"/>
        <w:jc w:val="both"/>
      </w:pPr>
      <w:r>
        <w:t xml:space="preserve">LAS mora za opravljeno storitev, ki jo zanj opravlja upravljavec LAS preveriti ustreznost računov in plačati vse račune. </w:t>
      </w:r>
    </w:p>
    <w:p w:rsidR="00BD736C" w:rsidRDefault="00BD736C" w:rsidP="00BD736C">
      <w:pPr>
        <w:pStyle w:val="Brezrazmikov"/>
      </w:pPr>
    </w:p>
    <w:p w:rsidR="00BD736C" w:rsidRPr="000B3EFB" w:rsidRDefault="00BD736C" w:rsidP="00CE4E86">
      <w:pPr>
        <w:pStyle w:val="Brezrazmikov"/>
        <w:numPr>
          <w:ilvl w:val="0"/>
          <w:numId w:val="47"/>
        </w:numPr>
        <w:tabs>
          <w:tab w:val="clear" w:pos="720"/>
          <w:tab w:val="num" w:pos="426"/>
        </w:tabs>
        <w:ind w:left="426" w:hanging="426"/>
        <w:jc w:val="center"/>
        <w:rPr>
          <w:b/>
        </w:rPr>
      </w:pPr>
      <w:r w:rsidRPr="000B3EFB">
        <w:rPr>
          <w:b/>
        </w:rPr>
        <w:t>člen</w:t>
      </w:r>
    </w:p>
    <w:p w:rsidR="00BD736C" w:rsidRPr="000B3EFB" w:rsidRDefault="00BD736C" w:rsidP="00BD736C">
      <w:pPr>
        <w:pStyle w:val="Brezrazmikov"/>
        <w:jc w:val="center"/>
        <w:rPr>
          <w:b/>
        </w:rPr>
      </w:pPr>
      <w:r w:rsidRPr="000B3EFB">
        <w:rPr>
          <w:b/>
        </w:rPr>
        <w:t>(upravičeni stroški)</w:t>
      </w:r>
    </w:p>
    <w:p w:rsidR="00BD736C" w:rsidRDefault="00BD736C" w:rsidP="00BD736C">
      <w:pPr>
        <w:pStyle w:val="Brezrazmikov"/>
      </w:pPr>
    </w:p>
    <w:p w:rsidR="00BD736C" w:rsidRDefault="00BD736C" w:rsidP="00CE4E86">
      <w:pPr>
        <w:pStyle w:val="Brezrazmikov"/>
        <w:numPr>
          <w:ilvl w:val="0"/>
          <w:numId w:val="77"/>
        </w:numPr>
        <w:tabs>
          <w:tab w:val="clear" w:pos="720"/>
          <w:tab w:val="num" w:pos="426"/>
        </w:tabs>
        <w:jc w:val="both"/>
      </w:pPr>
      <w:r>
        <w:t>Upravičeni stroški</w:t>
      </w:r>
      <w:r w:rsidRPr="00843699">
        <w:t xml:space="preserve"> v okviru </w:t>
      </w:r>
      <w:r w:rsidR="003C38EC">
        <w:t>tega podukrepa</w:t>
      </w:r>
      <w:r>
        <w:t xml:space="preserve"> so:</w:t>
      </w:r>
    </w:p>
    <w:p w:rsidR="00BD736C" w:rsidRDefault="00BD736C" w:rsidP="00CE4E86">
      <w:pPr>
        <w:pStyle w:val="Brezrazmikov"/>
        <w:numPr>
          <w:ilvl w:val="0"/>
          <w:numId w:val="74"/>
        </w:numPr>
        <w:ind w:left="426" w:hanging="426"/>
        <w:jc w:val="both"/>
      </w:pPr>
      <w:r w:rsidRPr="00843699">
        <w:t>operativni stroški,</w:t>
      </w:r>
    </w:p>
    <w:p w:rsidR="00BD736C" w:rsidRDefault="00BD736C" w:rsidP="00CE4E86">
      <w:pPr>
        <w:pStyle w:val="Brezrazmikov"/>
        <w:numPr>
          <w:ilvl w:val="0"/>
          <w:numId w:val="74"/>
        </w:numPr>
        <w:ind w:left="426" w:hanging="426"/>
        <w:jc w:val="both"/>
      </w:pPr>
      <w:r w:rsidRPr="00843699">
        <w:t>stroški osebja</w:t>
      </w:r>
      <w:r>
        <w:t>,</w:t>
      </w:r>
    </w:p>
    <w:p w:rsidR="00BD736C" w:rsidRDefault="00BD736C" w:rsidP="00CE4E86">
      <w:pPr>
        <w:pStyle w:val="Brezrazmikov"/>
        <w:numPr>
          <w:ilvl w:val="0"/>
          <w:numId w:val="74"/>
        </w:numPr>
        <w:ind w:left="426" w:hanging="426"/>
        <w:jc w:val="both"/>
      </w:pPr>
      <w:r w:rsidRPr="00843699">
        <w:t>stroški usposabljanja osebja za potrebe upravljanja in delovanja LAS,</w:t>
      </w:r>
    </w:p>
    <w:p w:rsidR="00BD736C" w:rsidRDefault="00BD736C" w:rsidP="00CE4E86">
      <w:pPr>
        <w:pStyle w:val="Brezrazmikov"/>
        <w:numPr>
          <w:ilvl w:val="0"/>
          <w:numId w:val="74"/>
        </w:numPr>
        <w:ind w:left="426" w:hanging="426"/>
        <w:jc w:val="both"/>
      </w:pPr>
      <w:r w:rsidRPr="00843699">
        <w:t>stroški, vezani na odnose z javnostmi in promocijo LAS, vključno s stroški povezovanja,</w:t>
      </w:r>
    </w:p>
    <w:p w:rsidR="00BD736C" w:rsidRDefault="00BD736C" w:rsidP="00CE4E86">
      <w:pPr>
        <w:pStyle w:val="Brezrazmikov"/>
        <w:numPr>
          <w:ilvl w:val="0"/>
          <w:numId w:val="74"/>
        </w:numPr>
        <w:ind w:left="426" w:hanging="426"/>
        <w:jc w:val="both"/>
      </w:pPr>
      <w:r w:rsidRPr="00843699">
        <w:t>finančni stroški,</w:t>
      </w:r>
    </w:p>
    <w:p w:rsidR="00BD736C" w:rsidRDefault="00BD736C" w:rsidP="00CE4E86">
      <w:pPr>
        <w:pStyle w:val="Brezrazmikov"/>
        <w:numPr>
          <w:ilvl w:val="0"/>
          <w:numId w:val="74"/>
        </w:numPr>
        <w:ind w:left="426" w:hanging="426"/>
        <w:jc w:val="both"/>
      </w:pPr>
      <w:r w:rsidRPr="00843699">
        <w:t xml:space="preserve">stroški, nastali s spremljanjem, vrednotenjem </w:t>
      </w:r>
      <w:r w:rsidR="00226FCF">
        <w:t>SLR</w:t>
      </w:r>
      <w:r w:rsidR="003A2101">
        <w:t>,</w:t>
      </w:r>
    </w:p>
    <w:p w:rsidR="00BD736C" w:rsidRDefault="00BD736C" w:rsidP="00CE4E86">
      <w:pPr>
        <w:pStyle w:val="Brezrazmikov"/>
        <w:numPr>
          <w:ilvl w:val="0"/>
          <w:numId w:val="74"/>
        </w:numPr>
        <w:ind w:left="426" w:hanging="426"/>
        <w:jc w:val="both"/>
      </w:pPr>
      <w:r w:rsidRPr="00843699">
        <w:t>stroški nastali z izvedbo aktivnosti animacije območja,</w:t>
      </w:r>
    </w:p>
    <w:p w:rsidR="00BD736C" w:rsidRDefault="00BD736C" w:rsidP="00CE4E86">
      <w:pPr>
        <w:pStyle w:val="Brezrazmikov"/>
        <w:numPr>
          <w:ilvl w:val="0"/>
          <w:numId w:val="74"/>
        </w:numPr>
        <w:ind w:left="426" w:hanging="426"/>
        <w:jc w:val="both"/>
      </w:pPr>
      <w:r w:rsidRPr="00843699">
        <w:t xml:space="preserve">stroški, nastali z usposabljanjem </w:t>
      </w:r>
      <w:r>
        <w:t>partnerjev v projektih</w:t>
      </w:r>
      <w:r w:rsidRPr="00843699">
        <w:t>,</w:t>
      </w:r>
    </w:p>
    <w:p w:rsidR="00BD736C" w:rsidRDefault="00BD736C" w:rsidP="00CE4E86">
      <w:pPr>
        <w:pStyle w:val="Brezrazmikov"/>
        <w:numPr>
          <w:ilvl w:val="0"/>
          <w:numId w:val="74"/>
        </w:numPr>
        <w:ind w:left="426" w:hanging="426"/>
        <w:jc w:val="both"/>
      </w:pPr>
      <w:r w:rsidRPr="00843699">
        <w:t xml:space="preserve">stroški, nastali s promocijo, obveščanjem in informiranjem območja o </w:t>
      </w:r>
      <w:r>
        <w:t>SLR</w:t>
      </w:r>
      <w:r w:rsidRPr="00843699">
        <w:t xml:space="preserve"> in pristopu LEADER</w:t>
      </w:r>
      <w:r>
        <w:t>.</w:t>
      </w:r>
    </w:p>
    <w:p w:rsidR="003A2101" w:rsidRDefault="003A2101" w:rsidP="008B765A">
      <w:pPr>
        <w:pStyle w:val="Brezrazmikov"/>
        <w:ind w:left="426"/>
        <w:jc w:val="both"/>
      </w:pPr>
    </w:p>
    <w:p w:rsidR="00317805" w:rsidRDefault="00317805" w:rsidP="00C54821">
      <w:pPr>
        <w:pStyle w:val="Brezrazmikov"/>
        <w:numPr>
          <w:ilvl w:val="0"/>
          <w:numId w:val="77"/>
        </w:numPr>
        <w:tabs>
          <w:tab w:val="clear" w:pos="720"/>
          <w:tab w:val="num" w:pos="426"/>
        </w:tabs>
        <w:ind w:left="426" w:hanging="426"/>
        <w:jc w:val="both"/>
      </w:pPr>
      <w:r>
        <w:t xml:space="preserve">Zgornje priznane vrednosti upravičenih stroškov so določene v Katalogu najvišjih priznanih vrednosti kot ga določa </w:t>
      </w:r>
      <w:r>
        <w:fldChar w:fldCharType="begin"/>
      </w:r>
      <w:r>
        <w:instrText xml:space="preserve"> REF _Ref387320784 \r \h </w:instrText>
      </w:r>
      <w:r>
        <w:fldChar w:fldCharType="separate"/>
      </w:r>
      <w:r w:rsidR="00F160F7">
        <w:t>42</w:t>
      </w:r>
      <w:r>
        <w:fldChar w:fldCharType="end"/>
      </w:r>
      <w:r>
        <w:t xml:space="preserve">. člen te uredbe. </w:t>
      </w:r>
    </w:p>
    <w:p w:rsidR="00317805" w:rsidRDefault="00317805" w:rsidP="00BD736C">
      <w:pPr>
        <w:pStyle w:val="Brezrazmikov"/>
      </w:pPr>
    </w:p>
    <w:p w:rsidR="00BD736C" w:rsidRDefault="00BD736C" w:rsidP="00CE4E86">
      <w:pPr>
        <w:pStyle w:val="Brezrazmikov"/>
        <w:numPr>
          <w:ilvl w:val="0"/>
          <w:numId w:val="77"/>
        </w:numPr>
        <w:ind w:left="426" w:hanging="426"/>
        <w:jc w:val="both"/>
      </w:pPr>
      <w:r w:rsidRPr="00843699">
        <w:t xml:space="preserve">Upravičeni so samo stroški, nastali po izdaji odločbe o potrditvi </w:t>
      </w:r>
      <w:r>
        <w:t>LAS</w:t>
      </w:r>
      <w:r w:rsidR="0045731A">
        <w:t xml:space="preserve"> </w:t>
      </w:r>
      <w:r w:rsidR="003A2101">
        <w:t xml:space="preserve">iz tretjega odstavka </w:t>
      </w:r>
      <w:r w:rsidR="003A2101">
        <w:fldChar w:fldCharType="begin"/>
      </w:r>
      <w:r w:rsidR="003A2101">
        <w:instrText xml:space="preserve"> REF _Ref383765436 \r \h </w:instrText>
      </w:r>
      <w:r w:rsidR="003A2101">
        <w:fldChar w:fldCharType="separate"/>
      </w:r>
      <w:r w:rsidR="00F160F7">
        <w:t>10</w:t>
      </w:r>
      <w:r w:rsidR="003A2101">
        <w:fldChar w:fldCharType="end"/>
      </w:r>
      <w:r w:rsidR="003A2101">
        <w:t>. člena te uredbe</w:t>
      </w:r>
      <w:r w:rsidRPr="00843699">
        <w:t>.</w:t>
      </w:r>
    </w:p>
    <w:p w:rsidR="000547D4" w:rsidRDefault="000547D4" w:rsidP="00CE4E86">
      <w:pPr>
        <w:pStyle w:val="Brezrazmikov"/>
        <w:ind w:left="426"/>
        <w:jc w:val="both"/>
      </w:pPr>
    </w:p>
    <w:p w:rsidR="000547D4" w:rsidRDefault="000547D4" w:rsidP="00CE4E86">
      <w:pPr>
        <w:pStyle w:val="Brezrazmikov"/>
        <w:numPr>
          <w:ilvl w:val="0"/>
          <w:numId w:val="77"/>
        </w:numPr>
        <w:ind w:left="426" w:hanging="426"/>
        <w:jc w:val="both"/>
      </w:pPr>
      <w:r>
        <w:t xml:space="preserve">Tekoči stroški in stroški animacije, </w:t>
      </w:r>
      <w:r w:rsidR="00F80E7A">
        <w:t xml:space="preserve">se </w:t>
      </w:r>
      <w:r>
        <w:t>posamezni LAS financira</w:t>
      </w:r>
      <w:r w:rsidR="00F80E7A">
        <w:t>jo</w:t>
      </w:r>
      <w:r>
        <w:t xml:space="preserve"> samo iz naslova tega podukrepa, ne glede na to, </w:t>
      </w:r>
      <w:r w:rsidR="00D93132">
        <w:t xml:space="preserve">da LAS izvaja naloge upravljanja in </w:t>
      </w:r>
      <w:r w:rsidR="00E23F7A">
        <w:t>vodenja</w:t>
      </w:r>
      <w:r w:rsidR="00D93132">
        <w:t xml:space="preserve"> tudi za druge sklade</w:t>
      </w:r>
      <w:r w:rsidR="005957EA">
        <w:t xml:space="preserve"> iz 1. točke 32. člena Uredbe 1303/2013/EU</w:t>
      </w:r>
      <w:r>
        <w:t xml:space="preserve">. </w:t>
      </w:r>
    </w:p>
    <w:p w:rsidR="00BD736C" w:rsidRDefault="00BD736C" w:rsidP="00CE4E86">
      <w:pPr>
        <w:pStyle w:val="Brezrazmikov"/>
        <w:ind w:left="426"/>
        <w:jc w:val="both"/>
      </w:pPr>
    </w:p>
    <w:p w:rsidR="00BD736C" w:rsidRDefault="00BD736C" w:rsidP="00CE4E86">
      <w:pPr>
        <w:pStyle w:val="Brezrazmikov"/>
        <w:numPr>
          <w:ilvl w:val="0"/>
          <w:numId w:val="77"/>
        </w:numPr>
        <w:ind w:left="426" w:hanging="426"/>
        <w:jc w:val="both"/>
      </w:pPr>
      <w:r w:rsidRPr="00843699">
        <w:t>Do podpore niso upravičeni naslednji stroški:</w:t>
      </w:r>
    </w:p>
    <w:p w:rsidR="00BD736C" w:rsidRDefault="00BD736C" w:rsidP="00CE4E86">
      <w:pPr>
        <w:pStyle w:val="Brezrazmikov"/>
        <w:numPr>
          <w:ilvl w:val="0"/>
          <w:numId w:val="74"/>
        </w:numPr>
        <w:ind w:left="426" w:hanging="426"/>
        <w:jc w:val="both"/>
      </w:pPr>
      <w:r w:rsidRPr="00843699">
        <w:t>stroški materiala, opreme in storitev, namenjenih za zasebno rabo,</w:t>
      </w:r>
    </w:p>
    <w:p w:rsidR="00BD736C" w:rsidRDefault="00BD736C" w:rsidP="00CE4E86">
      <w:pPr>
        <w:pStyle w:val="Brezrazmikov"/>
        <w:numPr>
          <w:ilvl w:val="0"/>
          <w:numId w:val="74"/>
        </w:numPr>
        <w:ind w:left="426" w:hanging="426"/>
        <w:jc w:val="both"/>
      </w:pPr>
      <w:r>
        <w:t>splošni upravni stroški</w:t>
      </w:r>
      <w:r w:rsidRPr="00843699">
        <w:t>,</w:t>
      </w:r>
    </w:p>
    <w:p w:rsidR="001D33A1" w:rsidRDefault="001D33A1" w:rsidP="00CE4E86">
      <w:pPr>
        <w:pStyle w:val="Brezrazmikov"/>
        <w:numPr>
          <w:ilvl w:val="0"/>
          <w:numId w:val="74"/>
        </w:numPr>
        <w:ind w:left="426" w:hanging="426"/>
        <w:jc w:val="both"/>
      </w:pPr>
      <w:r>
        <w:t>prispevek v naravi,</w:t>
      </w:r>
    </w:p>
    <w:p w:rsidR="00BD736C" w:rsidRDefault="00BD736C" w:rsidP="00CE4E86">
      <w:pPr>
        <w:pStyle w:val="Brezrazmikov"/>
        <w:numPr>
          <w:ilvl w:val="0"/>
          <w:numId w:val="74"/>
        </w:numPr>
        <w:ind w:left="426" w:hanging="426"/>
        <w:jc w:val="both"/>
      </w:pPr>
      <w:r w:rsidRPr="00843699">
        <w:lastRenderedPageBreak/>
        <w:t>obresti na dolgove</w:t>
      </w:r>
      <w:r>
        <w:t>,</w:t>
      </w:r>
    </w:p>
    <w:p w:rsidR="00BD736C" w:rsidRDefault="00BD736C" w:rsidP="00CE4E86">
      <w:pPr>
        <w:pStyle w:val="Brezrazmikov"/>
        <w:numPr>
          <w:ilvl w:val="0"/>
          <w:numId w:val="74"/>
        </w:numPr>
        <w:ind w:left="426" w:hanging="426"/>
        <w:jc w:val="both"/>
      </w:pPr>
      <w:r w:rsidRPr="00843699">
        <w:t>DDV</w:t>
      </w:r>
      <w:r w:rsidR="001D19AF">
        <w:t>,</w:t>
      </w:r>
    </w:p>
    <w:p w:rsidR="00BD736C" w:rsidRDefault="00BD736C" w:rsidP="00CE4E86">
      <w:pPr>
        <w:pStyle w:val="Brezrazmikov"/>
        <w:numPr>
          <w:ilvl w:val="0"/>
          <w:numId w:val="74"/>
        </w:numPr>
        <w:ind w:left="426" w:hanging="426"/>
        <w:jc w:val="both"/>
      </w:pPr>
      <w:r w:rsidRPr="00843699">
        <w:t>rabljen</w:t>
      </w:r>
      <w:r>
        <w:t>a</w:t>
      </w:r>
      <w:r w:rsidRPr="00843699">
        <w:t xml:space="preserve"> oprem</w:t>
      </w:r>
      <w:r>
        <w:t>a</w:t>
      </w:r>
      <w:r w:rsidR="0030405C">
        <w:t xml:space="preserve"> in mehanizacija,</w:t>
      </w:r>
    </w:p>
    <w:p w:rsidR="00BD736C" w:rsidRDefault="00BD736C" w:rsidP="00CE4E86">
      <w:pPr>
        <w:pStyle w:val="Brezrazmikov"/>
        <w:numPr>
          <w:ilvl w:val="0"/>
          <w:numId w:val="74"/>
        </w:numPr>
        <w:ind w:left="426" w:hanging="426"/>
        <w:jc w:val="both"/>
      </w:pPr>
      <w:r w:rsidRPr="00843699">
        <w:t>štipendije, nagrade,</w:t>
      </w:r>
    </w:p>
    <w:p w:rsidR="00BD736C" w:rsidRDefault="00BD736C" w:rsidP="00CE4E86">
      <w:pPr>
        <w:pStyle w:val="Brezrazmikov"/>
        <w:numPr>
          <w:ilvl w:val="0"/>
          <w:numId w:val="74"/>
        </w:numPr>
        <w:ind w:left="426" w:hanging="426"/>
        <w:jc w:val="both"/>
      </w:pPr>
      <w:r w:rsidRPr="00843699">
        <w:t>naročnine na časopise in drugo periodiko,</w:t>
      </w:r>
    </w:p>
    <w:p w:rsidR="00BD736C" w:rsidRDefault="00BD736C" w:rsidP="00CE4E86">
      <w:pPr>
        <w:pStyle w:val="Brezrazmikov"/>
        <w:numPr>
          <w:ilvl w:val="0"/>
          <w:numId w:val="74"/>
        </w:numPr>
        <w:ind w:left="426" w:hanging="426"/>
        <w:jc w:val="both"/>
      </w:pPr>
      <w:r w:rsidRPr="00843699">
        <w:t>stroški, nastali z izvajanjem nalog javnih služb,</w:t>
      </w:r>
    </w:p>
    <w:p w:rsidR="00BD736C" w:rsidRDefault="00BD736C">
      <w:pPr>
        <w:pStyle w:val="Brezrazmikov"/>
        <w:numPr>
          <w:ilvl w:val="0"/>
          <w:numId w:val="74"/>
        </w:numPr>
        <w:ind w:left="426" w:hanging="426"/>
        <w:jc w:val="both"/>
      </w:pPr>
      <w:r w:rsidRPr="00843699">
        <w:t xml:space="preserve">stroški, ki so nastali z aktivnostmi, vezanimi </w:t>
      </w:r>
      <w:r>
        <w:t xml:space="preserve">izvajanje ukrepov LEADER v okviru programskega obdobja </w:t>
      </w:r>
      <w:r w:rsidRPr="00843699">
        <w:t>2007–2013.</w:t>
      </w:r>
    </w:p>
    <w:p w:rsidR="0030405C" w:rsidRDefault="0030405C" w:rsidP="008B765A">
      <w:pPr>
        <w:pStyle w:val="Brezrazmikov"/>
        <w:ind w:left="426"/>
        <w:jc w:val="both"/>
      </w:pPr>
    </w:p>
    <w:p w:rsidR="00BD736C" w:rsidRDefault="00BD736C" w:rsidP="008B765A">
      <w:pPr>
        <w:pStyle w:val="Brezrazmikov"/>
        <w:ind w:left="426"/>
        <w:jc w:val="both"/>
      </w:pPr>
    </w:p>
    <w:p w:rsidR="00BD736C" w:rsidRPr="00984077" w:rsidRDefault="00BD736C" w:rsidP="00CE4E86">
      <w:pPr>
        <w:pStyle w:val="Brezrazmikov"/>
        <w:numPr>
          <w:ilvl w:val="0"/>
          <w:numId w:val="47"/>
        </w:numPr>
        <w:tabs>
          <w:tab w:val="clear" w:pos="720"/>
          <w:tab w:val="num" w:pos="426"/>
        </w:tabs>
        <w:ind w:left="426" w:hanging="426"/>
        <w:jc w:val="center"/>
        <w:rPr>
          <w:b/>
        </w:rPr>
      </w:pPr>
      <w:bookmarkStart w:id="16" w:name="_Ref388292718"/>
      <w:r w:rsidRPr="00984077">
        <w:rPr>
          <w:b/>
        </w:rPr>
        <w:t>člen</w:t>
      </w:r>
      <w:bookmarkEnd w:id="16"/>
    </w:p>
    <w:p w:rsidR="00BD736C" w:rsidRPr="00984077" w:rsidRDefault="00BD736C" w:rsidP="00BD736C">
      <w:pPr>
        <w:pStyle w:val="Brezrazmikov"/>
        <w:jc w:val="center"/>
        <w:rPr>
          <w:b/>
        </w:rPr>
      </w:pPr>
      <w:r w:rsidRPr="00984077">
        <w:rPr>
          <w:b/>
        </w:rPr>
        <w:t>(</w:t>
      </w:r>
      <w:r w:rsidR="009974CB">
        <w:rPr>
          <w:b/>
        </w:rPr>
        <w:t>finančne določbe</w:t>
      </w:r>
      <w:r w:rsidRPr="00984077">
        <w:rPr>
          <w:b/>
        </w:rPr>
        <w:t>)</w:t>
      </w:r>
    </w:p>
    <w:p w:rsidR="00BD736C" w:rsidRDefault="00BD736C" w:rsidP="00BD736C">
      <w:pPr>
        <w:pStyle w:val="Brezrazmikov"/>
      </w:pPr>
    </w:p>
    <w:p w:rsidR="00BD736C" w:rsidRDefault="00BD736C" w:rsidP="00CE4E86">
      <w:pPr>
        <w:pStyle w:val="Brezrazmikov"/>
        <w:numPr>
          <w:ilvl w:val="0"/>
          <w:numId w:val="78"/>
        </w:numPr>
        <w:tabs>
          <w:tab w:val="clear" w:pos="720"/>
        </w:tabs>
        <w:ind w:left="426" w:hanging="426"/>
        <w:jc w:val="both"/>
      </w:pPr>
      <w:r>
        <w:t>LAS lahko za izvajanje tega podukrepa nameni do največ 2</w:t>
      </w:r>
      <w:r w:rsidR="007A288C">
        <w:t xml:space="preserve">5 </w:t>
      </w:r>
      <w:r>
        <w:t xml:space="preserve">odstotkov </w:t>
      </w:r>
      <w:r w:rsidR="007A288C">
        <w:t>skupnih javnih izdatkov</w:t>
      </w:r>
      <w:r w:rsidR="00F80E7A">
        <w:t xml:space="preserve"> </w:t>
      </w:r>
      <w:r w:rsidR="008674E3">
        <w:t>nastalih pri SLR</w:t>
      </w:r>
      <w:r w:rsidR="00A41B0A">
        <w:t>.</w:t>
      </w:r>
      <w:r>
        <w:t xml:space="preserve"> </w:t>
      </w:r>
    </w:p>
    <w:p w:rsidR="00BD736C" w:rsidRDefault="00BD736C" w:rsidP="00322211">
      <w:pPr>
        <w:pStyle w:val="Brezrazmikov"/>
        <w:tabs>
          <w:tab w:val="num" w:pos="426"/>
        </w:tabs>
        <w:ind w:left="426" w:hanging="426"/>
        <w:jc w:val="both"/>
      </w:pPr>
    </w:p>
    <w:p w:rsidR="003F266E" w:rsidRDefault="003F266E" w:rsidP="003F266E">
      <w:pPr>
        <w:pStyle w:val="Brezrazmikov"/>
        <w:numPr>
          <w:ilvl w:val="0"/>
          <w:numId w:val="78"/>
        </w:numPr>
        <w:ind w:left="426" w:hanging="426"/>
        <w:jc w:val="both"/>
      </w:pPr>
      <w:r>
        <w:t>Stopnja podpore lahko predstavlja do 85 odstotkov upravičenih stroškov iz naslova tega podukrepa.</w:t>
      </w:r>
    </w:p>
    <w:p w:rsidR="003F266E" w:rsidRDefault="003F266E" w:rsidP="00C54821">
      <w:pPr>
        <w:pStyle w:val="Brezrazmikov"/>
        <w:ind w:left="426"/>
        <w:jc w:val="both"/>
      </w:pPr>
    </w:p>
    <w:p w:rsidR="00BD736C" w:rsidRDefault="00BD736C" w:rsidP="00CE4E86">
      <w:pPr>
        <w:pStyle w:val="Brezrazmikov"/>
        <w:numPr>
          <w:ilvl w:val="0"/>
          <w:numId w:val="78"/>
        </w:numPr>
        <w:ind w:left="426" w:hanging="426"/>
        <w:jc w:val="both"/>
      </w:pPr>
      <w:r>
        <w:t xml:space="preserve">Podpora se izplača na podlagi </w:t>
      </w:r>
      <w:r w:rsidR="00B62A24">
        <w:t xml:space="preserve">zahtevka za izplačilo </w:t>
      </w:r>
      <w:r w:rsidR="00A15EA3">
        <w:t xml:space="preserve">za </w:t>
      </w:r>
      <w:r w:rsidR="00BA4A1D">
        <w:t xml:space="preserve">tekoče stroške </w:t>
      </w:r>
      <w:r w:rsidR="00184A39">
        <w:t>in animacijo</w:t>
      </w:r>
      <w:r>
        <w:t xml:space="preserve">. </w:t>
      </w:r>
    </w:p>
    <w:p w:rsidR="00BD736C" w:rsidRDefault="00BD736C" w:rsidP="00EA2B0F">
      <w:pPr>
        <w:pStyle w:val="Brezrazmikov"/>
        <w:tabs>
          <w:tab w:val="num" w:pos="426"/>
        </w:tabs>
        <w:ind w:left="426" w:hanging="426"/>
        <w:jc w:val="both"/>
      </w:pPr>
    </w:p>
    <w:p w:rsidR="000D5FE2" w:rsidRDefault="00BD736C" w:rsidP="000D5FE2">
      <w:pPr>
        <w:pStyle w:val="Brezrazmikov"/>
        <w:numPr>
          <w:ilvl w:val="0"/>
          <w:numId w:val="78"/>
        </w:numPr>
        <w:ind w:left="426" w:hanging="426"/>
        <w:jc w:val="both"/>
      </w:pPr>
      <w:r>
        <w:t xml:space="preserve">LAS lahko v posameznem koledarskem letu vloži največ </w:t>
      </w:r>
      <w:r w:rsidR="00777A8E">
        <w:t xml:space="preserve">tri </w:t>
      </w:r>
      <w:r w:rsidR="00B62A24">
        <w:t xml:space="preserve">zahtevka za izplačilo </w:t>
      </w:r>
      <w:r>
        <w:t xml:space="preserve">v okviru tega podukrepa. </w:t>
      </w:r>
      <w:r w:rsidR="00A41B0A">
        <w:t>Obdobj</w:t>
      </w:r>
      <w:r w:rsidR="009974CB">
        <w:t>a</w:t>
      </w:r>
      <w:r w:rsidR="00D73B3F">
        <w:t>,</w:t>
      </w:r>
      <w:r w:rsidR="00A41B0A">
        <w:t xml:space="preserve"> </w:t>
      </w:r>
      <w:r w:rsidR="000D5FE2">
        <w:t>na kater</w:t>
      </w:r>
      <w:r w:rsidR="009974CB">
        <w:t>a</w:t>
      </w:r>
      <w:r w:rsidR="000D5FE2">
        <w:t xml:space="preserve"> se nanaša posamezn</w:t>
      </w:r>
      <w:r w:rsidR="009974CB">
        <w:t>i</w:t>
      </w:r>
      <w:r w:rsidR="000D5FE2">
        <w:t xml:space="preserve"> </w:t>
      </w:r>
      <w:r w:rsidR="00B62A24">
        <w:t>zahtev</w:t>
      </w:r>
      <w:r w:rsidR="009974CB">
        <w:t>e</w:t>
      </w:r>
      <w:r w:rsidR="00B62A24">
        <w:t>k za izplačilo</w:t>
      </w:r>
      <w:r w:rsidR="00A41B0A">
        <w:t>,</w:t>
      </w:r>
      <w:r w:rsidR="000D5FE2">
        <w:t xml:space="preserve"> se med s</w:t>
      </w:r>
      <w:r w:rsidR="008A1280">
        <w:t>eboj</w:t>
      </w:r>
      <w:r w:rsidR="000D5FE2">
        <w:t xml:space="preserve"> ne sme</w:t>
      </w:r>
      <w:r w:rsidR="009974CB">
        <w:t>jo</w:t>
      </w:r>
      <w:r w:rsidR="000D5FE2">
        <w:t xml:space="preserve"> prekrivati.</w:t>
      </w:r>
    </w:p>
    <w:p w:rsidR="000C0F4B" w:rsidRDefault="000C0F4B" w:rsidP="00853BA0">
      <w:pPr>
        <w:pStyle w:val="Brezrazmikov"/>
        <w:ind w:left="426"/>
        <w:jc w:val="both"/>
      </w:pPr>
    </w:p>
    <w:p w:rsidR="000C0F4B" w:rsidRDefault="000C0F4B" w:rsidP="008B765A">
      <w:pPr>
        <w:pStyle w:val="Brezrazmikov"/>
        <w:numPr>
          <w:ilvl w:val="0"/>
          <w:numId w:val="78"/>
        </w:numPr>
        <w:ind w:left="426" w:hanging="426"/>
        <w:jc w:val="both"/>
      </w:pPr>
      <w:r>
        <w:t xml:space="preserve">Najnižji zaprošeni znesek </w:t>
      </w:r>
      <w:r w:rsidR="00A15EA3">
        <w:t xml:space="preserve">podpore </w:t>
      </w:r>
      <w:r>
        <w:t xml:space="preserve">posameznega </w:t>
      </w:r>
      <w:r w:rsidR="00B62A24">
        <w:t>zahtevka za izplačilo</w:t>
      </w:r>
      <w:r>
        <w:t xml:space="preserve"> </w:t>
      </w:r>
      <w:r w:rsidR="00A15EA3">
        <w:t xml:space="preserve">iz naslova tega podukrepa </w:t>
      </w:r>
      <w:r>
        <w:t>je 5.000 eurov.</w:t>
      </w:r>
    </w:p>
    <w:p w:rsidR="000C0F4B" w:rsidRDefault="000C0F4B" w:rsidP="00853BA0">
      <w:pPr>
        <w:pStyle w:val="Brezrazmikov"/>
        <w:ind w:left="426"/>
        <w:jc w:val="both"/>
      </w:pPr>
    </w:p>
    <w:p w:rsidR="000C0F4B" w:rsidRDefault="000C0F4B" w:rsidP="00853BA0">
      <w:pPr>
        <w:pStyle w:val="Brezrazmikov"/>
        <w:ind w:left="426"/>
        <w:jc w:val="both"/>
      </w:pPr>
    </w:p>
    <w:p w:rsidR="00BD736C" w:rsidRPr="000C655B" w:rsidRDefault="00BD736C" w:rsidP="00CE4E86">
      <w:pPr>
        <w:pStyle w:val="Brezrazmikov"/>
        <w:numPr>
          <w:ilvl w:val="0"/>
          <w:numId w:val="41"/>
        </w:numPr>
        <w:tabs>
          <w:tab w:val="clear" w:pos="720"/>
          <w:tab w:val="num" w:pos="284"/>
        </w:tabs>
        <w:jc w:val="center"/>
        <w:rPr>
          <w:b/>
        </w:rPr>
      </w:pPr>
      <w:r w:rsidRPr="000C655B">
        <w:rPr>
          <w:b/>
        </w:rPr>
        <w:t>V</w:t>
      </w:r>
      <w:r w:rsidR="005C62D1">
        <w:rPr>
          <w:b/>
        </w:rPr>
        <w:t xml:space="preserve">LOŽITEV VLOG </w:t>
      </w:r>
    </w:p>
    <w:p w:rsidR="00BD736C" w:rsidRDefault="00BD736C" w:rsidP="00BD736C">
      <w:pPr>
        <w:pStyle w:val="Brezrazmikov"/>
        <w:jc w:val="both"/>
      </w:pPr>
    </w:p>
    <w:p w:rsidR="00BD736C" w:rsidRPr="002C6B5A" w:rsidRDefault="00BD736C" w:rsidP="00CE4E86">
      <w:pPr>
        <w:pStyle w:val="Brezrazmikov"/>
        <w:numPr>
          <w:ilvl w:val="0"/>
          <w:numId w:val="47"/>
        </w:numPr>
        <w:tabs>
          <w:tab w:val="clear" w:pos="720"/>
          <w:tab w:val="num" w:pos="426"/>
        </w:tabs>
        <w:ind w:left="426" w:hanging="426"/>
        <w:jc w:val="center"/>
        <w:rPr>
          <w:b/>
        </w:rPr>
      </w:pPr>
      <w:bookmarkStart w:id="17" w:name="_Ref387305114"/>
      <w:r w:rsidRPr="002C6B5A">
        <w:rPr>
          <w:b/>
        </w:rPr>
        <w:t>člen</w:t>
      </w:r>
      <w:bookmarkEnd w:id="17"/>
    </w:p>
    <w:p w:rsidR="00BD736C" w:rsidRPr="002C6B5A" w:rsidRDefault="00BD736C" w:rsidP="00BD736C">
      <w:pPr>
        <w:pStyle w:val="Brezrazmikov"/>
        <w:jc w:val="center"/>
        <w:rPr>
          <w:b/>
        </w:rPr>
      </w:pPr>
      <w:r w:rsidRPr="002C6B5A">
        <w:rPr>
          <w:b/>
        </w:rPr>
        <w:t>(vložitev vlog)</w:t>
      </w:r>
    </w:p>
    <w:p w:rsidR="00BD736C" w:rsidRDefault="00BD736C" w:rsidP="00BD736C">
      <w:pPr>
        <w:pStyle w:val="Brezrazmikov"/>
        <w:ind w:left="284"/>
      </w:pPr>
    </w:p>
    <w:p w:rsidR="00BD736C" w:rsidRDefault="00BD736C" w:rsidP="00CE4E86">
      <w:pPr>
        <w:pStyle w:val="Brezrazmikov"/>
        <w:numPr>
          <w:ilvl w:val="0"/>
          <w:numId w:val="69"/>
        </w:numPr>
        <w:tabs>
          <w:tab w:val="clear" w:pos="720"/>
        </w:tabs>
        <w:ind w:left="426" w:hanging="426"/>
        <w:jc w:val="both"/>
      </w:pPr>
      <w:r>
        <w:t xml:space="preserve">LAS mora </w:t>
      </w:r>
      <w:r w:rsidR="003C38EC">
        <w:t xml:space="preserve">vse </w:t>
      </w:r>
      <w:r>
        <w:t xml:space="preserve">vloge </w:t>
      </w:r>
      <w:r w:rsidR="00A819C7">
        <w:t xml:space="preserve">oddati preko </w:t>
      </w:r>
      <w:r>
        <w:t>elektronsk</w:t>
      </w:r>
      <w:r w:rsidR="00A819C7">
        <w:t>ega</w:t>
      </w:r>
      <w:r>
        <w:t xml:space="preserve"> sistem</w:t>
      </w:r>
      <w:r w:rsidR="00A819C7">
        <w:t>a na</w:t>
      </w:r>
      <w:r>
        <w:t xml:space="preserve"> ARSKTRP</w:t>
      </w:r>
      <w:r w:rsidR="00142C03">
        <w:t xml:space="preserve">, imeti mora varen elektronski predal in kvalificirano elektronsko potrdilo. </w:t>
      </w:r>
    </w:p>
    <w:p w:rsidR="00FD0D24" w:rsidRDefault="00FD0D24" w:rsidP="00C54821">
      <w:pPr>
        <w:pStyle w:val="Brezrazmikov"/>
        <w:ind w:left="426"/>
        <w:jc w:val="both"/>
      </w:pPr>
    </w:p>
    <w:p w:rsidR="00FD0D24" w:rsidRDefault="00FD0D24" w:rsidP="00C54821">
      <w:pPr>
        <w:pStyle w:val="Brezrazmikov"/>
        <w:numPr>
          <w:ilvl w:val="0"/>
          <w:numId w:val="69"/>
        </w:numPr>
        <w:tabs>
          <w:tab w:val="clear" w:pos="720"/>
        </w:tabs>
        <w:ind w:left="426" w:hanging="426"/>
        <w:jc w:val="both"/>
      </w:pPr>
      <w:r>
        <w:t xml:space="preserve">Ne glede na prejšnji odstavek mora LAS SLR </w:t>
      </w:r>
      <w:r w:rsidR="00166D42">
        <w:t>z vsemi obveznimi poglavji</w:t>
      </w:r>
      <w:r w:rsidR="00777A8E">
        <w:t xml:space="preserve"> </w:t>
      </w:r>
      <w:r>
        <w:t>poslati</w:t>
      </w:r>
      <w:r w:rsidRPr="00843699">
        <w:t xml:space="preserve"> priporočeno preko izvajalca poštnih storitev na naslov: Agencija za kmetijske trge in razvoj podeželja, Dunajska cesta 160, 1000 Ljubljana</w:t>
      </w:r>
      <w:r>
        <w:t xml:space="preserve"> ali oddati na vložišču ARSKTRP</w:t>
      </w:r>
      <w:r w:rsidRPr="00843699">
        <w:t xml:space="preserve">. </w:t>
      </w:r>
    </w:p>
    <w:p w:rsidR="00775B07" w:rsidRDefault="00775B07" w:rsidP="008B765A">
      <w:pPr>
        <w:pStyle w:val="Brezrazmikov"/>
        <w:ind w:left="426"/>
        <w:jc w:val="both"/>
      </w:pPr>
    </w:p>
    <w:p w:rsidR="00775B07" w:rsidRPr="00E715DC" w:rsidRDefault="00775B07" w:rsidP="008B765A">
      <w:pPr>
        <w:pStyle w:val="Brezrazmikov"/>
        <w:numPr>
          <w:ilvl w:val="0"/>
          <w:numId w:val="69"/>
        </w:numPr>
        <w:tabs>
          <w:tab w:val="clear" w:pos="720"/>
        </w:tabs>
        <w:ind w:left="426" w:hanging="426"/>
        <w:jc w:val="both"/>
      </w:pPr>
      <w:r w:rsidRPr="00E715DC">
        <w:t xml:space="preserve">Pravica do podpore se LAS dodeli z odločbo o </w:t>
      </w:r>
      <w:r>
        <w:t>pravici do sredstev</w:t>
      </w:r>
      <w:r w:rsidRPr="00E715DC">
        <w:t xml:space="preserve"> na podlagi predložene</w:t>
      </w:r>
      <w:r>
        <w:t xml:space="preserve"> posamezne </w:t>
      </w:r>
      <w:r w:rsidRPr="00E715DC">
        <w:t xml:space="preserve">vloge na ARSKTRP. </w:t>
      </w:r>
    </w:p>
    <w:p w:rsidR="00BD736C" w:rsidRDefault="00BD736C" w:rsidP="00CE4E86">
      <w:pPr>
        <w:pStyle w:val="Brezrazmikov"/>
        <w:ind w:left="426"/>
        <w:jc w:val="both"/>
      </w:pPr>
    </w:p>
    <w:p w:rsidR="00BD736C" w:rsidRDefault="00BD736C" w:rsidP="00CE4E86">
      <w:pPr>
        <w:pStyle w:val="Brezrazmikov"/>
        <w:numPr>
          <w:ilvl w:val="0"/>
          <w:numId w:val="69"/>
        </w:numPr>
        <w:tabs>
          <w:tab w:val="clear" w:pos="720"/>
        </w:tabs>
        <w:ind w:left="426" w:hanging="426"/>
        <w:jc w:val="both"/>
      </w:pPr>
      <w:r>
        <w:t xml:space="preserve">Podrobna navodila za izdelavo </w:t>
      </w:r>
      <w:r w:rsidR="005C62D1">
        <w:t xml:space="preserve">in vložitev </w:t>
      </w:r>
      <w:r>
        <w:t xml:space="preserve">vlog v elektronski sistem ARSKTRP se objavijo na spletni strani </w:t>
      </w:r>
      <w:r w:rsidR="007941AF">
        <w:t>Programa razvoja podeželja</w:t>
      </w:r>
      <w:r w:rsidR="00D93132">
        <w:t>.</w:t>
      </w:r>
      <w:r>
        <w:t xml:space="preserve"> </w:t>
      </w:r>
    </w:p>
    <w:p w:rsidR="009D301F" w:rsidRDefault="009D301F" w:rsidP="00BD736C">
      <w:pPr>
        <w:pStyle w:val="Brezrazmikov"/>
        <w:jc w:val="both"/>
        <w:rPr>
          <w:b/>
        </w:rPr>
      </w:pPr>
    </w:p>
    <w:p w:rsidR="00774C75" w:rsidRDefault="00774C75" w:rsidP="00BD736C">
      <w:pPr>
        <w:pStyle w:val="Brezrazmikov"/>
        <w:jc w:val="both"/>
        <w:rPr>
          <w:b/>
        </w:rPr>
      </w:pPr>
    </w:p>
    <w:p w:rsidR="007C45E3" w:rsidRDefault="007C45E3" w:rsidP="00C54821">
      <w:pPr>
        <w:pStyle w:val="Brezrazmikov"/>
        <w:numPr>
          <w:ilvl w:val="0"/>
          <w:numId w:val="41"/>
        </w:numPr>
        <w:tabs>
          <w:tab w:val="clear" w:pos="720"/>
          <w:tab w:val="num" w:pos="284"/>
        </w:tabs>
        <w:jc w:val="center"/>
        <w:rPr>
          <w:rFonts w:eastAsiaTheme="minorHAnsi" w:cs="Arial"/>
          <w:b/>
          <w:bCs/>
          <w:color w:val="000000"/>
          <w:szCs w:val="20"/>
          <w:lang w:eastAsia="en-US"/>
        </w:rPr>
      </w:pPr>
      <w:r>
        <w:rPr>
          <w:rFonts w:eastAsiaTheme="minorHAnsi" w:cs="Arial"/>
          <w:b/>
          <w:bCs/>
          <w:color w:val="000000"/>
          <w:szCs w:val="20"/>
          <w:lang w:eastAsia="en-US"/>
        </w:rPr>
        <w:t xml:space="preserve">KATALOG NAJVIŠJIH PRIZNANIH VREDNOSTI </w:t>
      </w:r>
    </w:p>
    <w:p w:rsidR="007C45E3" w:rsidRDefault="007C45E3" w:rsidP="00C54821">
      <w:pPr>
        <w:pStyle w:val="Brezrazmikov"/>
        <w:ind w:left="720"/>
        <w:rPr>
          <w:rFonts w:eastAsiaTheme="minorHAnsi" w:cs="Arial"/>
          <w:b/>
          <w:bCs/>
          <w:color w:val="000000"/>
          <w:szCs w:val="20"/>
          <w:lang w:eastAsia="en-US"/>
        </w:rPr>
      </w:pPr>
    </w:p>
    <w:p w:rsidR="007C45E3" w:rsidRPr="002C6B5A" w:rsidRDefault="007C45E3" w:rsidP="00C54821">
      <w:pPr>
        <w:pStyle w:val="Brezrazmikov"/>
        <w:numPr>
          <w:ilvl w:val="0"/>
          <w:numId w:val="47"/>
        </w:numPr>
        <w:tabs>
          <w:tab w:val="clear" w:pos="720"/>
          <w:tab w:val="num" w:pos="426"/>
        </w:tabs>
        <w:ind w:left="426" w:hanging="426"/>
        <w:jc w:val="center"/>
        <w:rPr>
          <w:b/>
        </w:rPr>
      </w:pPr>
      <w:bookmarkStart w:id="18" w:name="_Ref387320784"/>
      <w:r w:rsidRPr="002C6B5A">
        <w:rPr>
          <w:b/>
        </w:rPr>
        <w:t>člen</w:t>
      </w:r>
      <w:bookmarkEnd w:id="18"/>
    </w:p>
    <w:p w:rsidR="007C45E3" w:rsidRDefault="007C45E3" w:rsidP="007C45E3">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(katalog najvišjih priznanih vrednosti)</w:t>
      </w:r>
    </w:p>
    <w:p w:rsidR="007C45E3" w:rsidRDefault="007C45E3" w:rsidP="007C45E3">
      <w:pPr>
        <w:autoSpaceDE w:val="0"/>
        <w:autoSpaceDN w:val="0"/>
        <w:adjustRightInd w:val="0"/>
        <w:jc w:val="both"/>
        <w:rPr>
          <w:rFonts w:ascii="Arial" w:eastAsiaTheme="minorHAnsi" w:hAnsi="Arial" w:cs="Arial"/>
          <w:b/>
          <w:bCs/>
          <w:color w:val="000000"/>
          <w:sz w:val="20"/>
          <w:szCs w:val="20"/>
          <w:lang w:eastAsia="en-US"/>
        </w:rPr>
      </w:pPr>
    </w:p>
    <w:p w:rsidR="007C45E3" w:rsidRPr="00C54821" w:rsidRDefault="007C45E3" w:rsidP="00C54821">
      <w:pPr>
        <w:pStyle w:val="Brezrazmikov"/>
        <w:numPr>
          <w:ilvl w:val="0"/>
          <w:numId w:val="125"/>
        </w:numPr>
        <w:tabs>
          <w:tab w:val="clear" w:pos="720"/>
          <w:tab w:val="num" w:pos="426"/>
        </w:tabs>
        <w:ind w:left="426" w:hanging="426"/>
        <w:jc w:val="both"/>
        <w:rPr>
          <w:rFonts w:eastAsiaTheme="minorHAnsi" w:cs="Arial"/>
          <w:color w:val="000000"/>
          <w:szCs w:val="20"/>
          <w:lang w:eastAsia="en-US"/>
        </w:rPr>
      </w:pPr>
      <w:r w:rsidRPr="00C54821">
        <w:t>Katalog</w:t>
      </w:r>
      <w:r w:rsidRPr="007C45E3">
        <w:rPr>
          <w:rFonts w:eastAsiaTheme="minorHAnsi" w:cs="Arial"/>
          <w:color w:val="000000"/>
          <w:szCs w:val="20"/>
          <w:lang w:eastAsia="en-US"/>
        </w:rPr>
        <w:t xml:space="preserve"> </w:t>
      </w:r>
      <w:r w:rsidRPr="00C54821">
        <w:t>najvišjih</w:t>
      </w:r>
      <w:r w:rsidRPr="007C45E3">
        <w:rPr>
          <w:rFonts w:eastAsiaTheme="minorHAnsi" w:cs="Arial"/>
          <w:color w:val="000000"/>
          <w:szCs w:val="20"/>
          <w:lang w:eastAsia="en-US"/>
        </w:rPr>
        <w:t xml:space="preserve"> priznanih vrednosti določa najvišje priznane vrednosti stroškov za naslednje kategorije stroškov: </w:t>
      </w:r>
    </w:p>
    <w:p w:rsidR="00A16C00" w:rsidRPr="00C54821" w:rsidRDefault="007C45E3" w:rsidP="00C54821">
      <w:pPr>
        <w:pStyle w:val="Brezrazmikov"/>
        <w:numPr>
          <w:ilvl w:val="0"/>
          <w:numId w:val="74"/>
        </w:numPr>
        <w:ind w:left="426" w:hanging="426"/>
        <w:jc w:val="both"/>
      </w:pPr>
      <w:r w:rsidRPr="00C54821">
        <w:t>gradbena in obrtniška dela</w:t>
      </w:r>
      <w:r w:rsidR="00A16C00" w:rsidRPr="00C54821">
        <w:t>,</w:t>
      </w:r>
      <w:r w:rsidRPr="00C54821">
        <w:t xml:space="preserve"> </w:t>
      </w:r>
    </w:p>
    <w:p w:rsidR="004C5676" w:rsidRPr="00C54821" w:rsidRDefault="004C5676" w:rsidP="00C54821">
      <w:pPr>
        <w:pStyle w:val="Brezrazmikov"/>
        <w:numPr>
          <w:ilvl w:val="0"/>
          <w:numId w:val="74"/>
        </w:numPr>
        <w:ind w:left="426" w:hanging="426"/>
        <w:jc w:val="both"/>
      </w:pPr>
      <w:r>
        <w:t>n</w:t>
      </w:r>
      <w:r w:rsidR="007C45E3" w:rsidRPr="00C54821">
        <w:t>akup opreme</w:t>
      </w:r>
      <w:r w:rsidR="003E2137">
        <w:t xml:space="preserve"> in mehanizacije</w:t>
      </w:r>
      <w:r w:rsidR="00A16C00" w:rsidRPr="00C54821">
        <w:t>,</w:t>
      </w:r>
    </w:p>
    <w:p w:rsidR="007C45E3" w:rsidRPr="00C54821" w:rsidRDefault="007C45E3" w:rsidP="00C54821">
      <w:pPr>
        <w:pStyle w:val="Brezrazmikov"/>
        <w:numPr>
          <w:ilvl w:val="0"/>
          <w:numId w:val="74"/>
        </w:numPr>
        <w:ind w:left="426" w:hanging="426"/>
        <w:jc w:val="both"/>
      </w:pPr>
      <w:r w:rsidRPr="00C54821">
        <w:t xml:space="preserve">splošne stroške, </w:t>
      </w:r>
    </w:p>
    <w:p w:rsidR="004C5676" w:rsidRPr="00C54821" w:rsidRDefault="00443A30" w:rsidP="00C54821">
      <w:pPr>
        <w:pStyle w:val="Brezrazmikov"/>
        <w:numPr>
          <w:ilvl w:val="0"/>
          <w:numId w:val="74"/>
        </w:numPr>
        <w:ind w:left="426" w:hanging="426"/>
        <w:jc w:val="both"/>
      </w:pPr>
      <w:r>
        <w:t xml:space="preserve">tekoče stroške in animacijo </w:t>
      </w:r>
      <w:r w:rsidR="004C5676" w:rsidRPr="00C54821">
        <w:t>in</w:t>
      </w:r>
    </w:p>
    <w:p w:rsidR="007C45E3" w:rsidRPr="00C54821" w:rsidRDefault="004C5676" w:rsidP="00C54821">
      <w:pPr>
        <w:pStyle w:val="Brezrazmikov"/>
        <w:numPr>
          <w:ilvl w:val="0"/>
          <w:numId w:val="74"/>
        </w:numPr>
        <w:ind w:left="426" w:hanging="426"/>
        <w:jc w:val="both"/>
      </w:pPr>
      <w:r w:rsidRPr="00C54821">
        <w:t xml:space="preserve">ostale stroške povezane z izvedbo aktivnosti. </w:t>
      </w:r>
    </w:p>
    <w:p w:rsidR="007C45E3" w:rsidRDefault="007C45E3" w:rsidP="007C45E3">
      <w:pPr>
        <w:tabs>
          <w:tab w:val="left" w:pos="851"/>
        </w:tabs>
        <w:autoSpaceDE w:val="0"/>
        <w:autoSpaceDN w:val="0"/>
        <w:adjustRightInd w:val="0"/>
        <w:ind w:left="851"/>
        <w:jc w:val="both"/>
        <w:rPr>
          <w:rFonts w:ascii="Arial" w:eastAsiaTheme="minorHAnsi" w:hAnsi="Arial" w:cs="Arial"/>
          <w:color w:val="000000"/>
          <w:sz w:val="20"/>
          <w:szCs w:val="20"/>
          <w:lang w:eastAsia="en-US"/>
        </w:rPr>
      </w:pPr>
    </w:p>
    <w:p w:rsidR="007C45E3" w:rsidRDefault="007C45E3" w:rsidP="00C54821">
      <w:pPr>
        <w:pStyle w:val="Brezrazmikov"/>
        <w:numPr>
          <w:ilvl w:val="0"/>
          <w:numId w:val="125"/>
        </w:numPr>
        <w:tabs>
          <w:tab w:val="clear" w:pos="720"/>
          <w:tab w:val="num" w:pos="426"/>
        </w:tabs>
        <w:ind w:left="426" w:hanging="426"/>
        <w:jc w:val="both"/>
        <w:rPr>
          <w:rFonts w:eastAsiaTheme="minorHAnsi" w:cs="Arial"/>
          <w:color w:val="000000"/>
          <w:szCs w:val="20"/>
          <w:lang w:eastAsia="en-US"/>
        </w:rPr>
      </w:pPr>
      <w:r>
        <w:rPr>
          <w:rFonts w:eastAsiaTheme="minorHAnsi" w:cs="Arial"/>
          <w:color w:val="000000"/>
          <w:szCs w:val="20"/>
          <w:lang w:eastAsia="en-US"/>
        </w:rPr>
        <w:lastRenderedPageBreak/>
        <w:t xml:space="preserve">Z določitvijo najvišjih priznanih </w:t>
      </w:r>
      <w:r w:rsidR="003E2137">
        <w:rPr>
          <w:rFonts w:eastAsiaTheme="minorHAnsi" w:cs="Arial"/>
          <w:color w:val="000000"/>
          <w:szCs w:val="20"/>
          <w:lang w:eastAsia="en-US"/>
        </w:rPr>
        <w:t xml:space="preserve">vrednosti posameznih stroškov </w:t>
      </w:r>
      <w:r>
        <w:rPr>
          <w:rFonts w:eastAsiaTheme="minorHAnsi" w:cs="Arial"/>
          <w:color w:val="000000"/>
          <w:szCs w:val="20"/>
          <w:lang w:eastAsia="en-US"/>
        </w:rPr>
        <w:t xml:space="preserve">se zagotavlja večja </w:t>
      </w:r>
      <w:r w:rsidR="00F0738D">
        <w:rPr>
          <w:rFonts w:eastAsiaTheme="minorHAnsi" w:cs="Arial"/>
          <w:color w:val="000000"/>
          <w:szCs w:val="20"/>
          <w:lang w:eastAsia="en-US"/>
        </w:rPr>
        <w:t>transparentnost</w:t>
      </w:r>
      <w:r>
        <w:rPr>
          <w:rFonts w:eastAsiaTheme="minorHAnsi" w:cs="Arial"/>
          <w:color w:val="000000"/>
          <w:szCs w:val="20"/>
          <w:lang w:eastAsia="en-US"/>
        </w:rPr>
        <w:t xml:space="preserve">, racionalnost porabe javnih sredstev in smiselnost stroškov. </w:t>
      </w:r>
    </w:p>
    <w:p w:rsidR="007C45E3" w:rsidRDefault="007C45E3" w:rsidP="00C54821">
      <w:pPr>
        <w:pStyle w:val="Brezrazmikov"/>
        <w:ind w:left="426"/>
        <w:jc w:val="both"/>
        <w:rPr>
          <w:rFonts w:eastAsiaTheme="minorHAnsi" w:cs="Arial"/>
          <w:color w:val="000000"/>
          <w:szCs w:val="20"/>
          <w:lang w:eastAsia="en-US"/>
        </w:rPr>
      </w:pPr>
    </w:p>
    <w:p w:rsidR="007C45E3" w:rsidRDefault="007C45E3" w:rsidP="00C54821">
      <w:pPr>
        <w:pStyle w:val="Brezrazmikov"/>
        <w:numPr>
          <w:ilvl w:val="0"/>
          <w:numId w:val="125"/>
        </w:numPr>
        <w:tabs>
          <w:tab w:val="clear" w:pos="720"/>
          <w:tab w:val="num" w:pos="426"/>
        </w:tabs>
        <w:ind w:left="426" w:hanging="426"/>
        <w:jc w:val="both"/>
        <w:rPr>
          <w:rFonts w:eastAsiaTheme="minorHAnsi" w:cs="Arial"/>
          <w:color w:val="000000"/>
          <w:szCs w:val="20"/>
          <w:lang w:eastAsia="en-US"/>
        </w:rPr>
      </w:pPr>
      <w:r>
        <w:rPr>
          <w:rFonts w:eastAsiaTheme="minorHAnsi" w:cs="Arial"/>
          <w:color w:val="000000"/>
          <w:szCs w:val="20"/>
          <w:lang w:eastAsia="en-US"/>
        </w:rPr>
        <w:t>Če se končni prejemnik v skladu s predpisi, ki urejajo javno naročanje, ne šteje za naročnika, se končnemu prejemniku stroški priznajo le do najvišje priznane vrednosti stroška, opredeljenega s katalogom stroškov. V vlogi je potrebno za stroške, opredeljene v katalogu stroškov, predložiti en predračun ter stroškovno ovrednoten popis del.</w:t>
      </w:r>
    </w:p>
    <w:p w:rsidR="007C45E3" w:rsidRDefault="007C45E3" w:rsidP="00C54821">
      <w:pPr>
        <w:pStyle w:val="Brezrazmikov"/>
        <w:ind w:left="426"/>
        <w:jc w:val="both"/>
        <w:rPr>
          <w:rFonts w:eastAsiaTheme="minorHAnsi" w:cs="Arial"/>
          <w:color w:val="000000"/>
          <w:szCs w:val="20"/>
          <w:lang w:eastAsia="en-US"/>
        </w:rPr>
      </w:pPr>
    </w:p>
    <w:p w:rsidR="007C45E3" w:rsidRPr="00C54821" w:rsidRDefault="007C45E3" w:rsidP="00C54821">
      <w:pPr>
        <w:pStyle w:val="Brezrazmikov"/>
        <w:numPr>
          <w:ilvl w:val="0"/>
          <w:numId w:val="125"/>
        </w:numPr>
        <w:tabs>
          <w:tab w:val="clear" w:pos="720"/>
          <w:tab w:val="num" w:pos="426"/>
        </w:tabs>
        <w:ind w:left="426" w:hanging="426"/>
        <w:jc w:val="both"/>
        <w:rPr>
          <w:rFonts w:eastAsiaTheme="minorHAnsi" w:cs="Arial"/>
          <w:color w:val="000000"/>
          <w:szCs w:val="20"/>
          <w:lang w:eastAsia="en-US"/>
        </w:rPr>
      </w:pPr>
      <w:r>
        <w:rPr>
          <w:rFonts w:eastAsiaTheme="minorHAnsi" w:cs="Arial"/>
          <w:color w:val="000000"/>
          <w:szCs w:val="20"/>
          <w:lang w:eastAsia="en-US"/>
        </w:rPr>
        <w:t xml:space="preserve">Za stroške storitev, dobav, del in opreme, ki so višji od 10.000 eurov (brez DDV) in niso opredeljeni v katalogu, mora končni prejemnik pridobiti tržno primerljive pisne ponudbe najmanj treh med seboj neodvisnih ponudnikov. V primeru, da so ti stroški nižji od 10.000 eurov (brez DDV) in niso opredeljeni v katalogu, zadostuje predložitev enega predračuna. V obeh primerih pa je potrebno predložiti </w:t>
      </w:r>
      <w:r w:rsidRPr="007C45E3">
        <w:rPr>
          <w:rFonts w:eastAsiaTheme="minorHAnsi" w:cs="Arial"/>
          <w:color w:val="000000"/>
          <w:szCs w:val="20"/>
          <w:lang w:eastAsia="en-US"/>
        </w:rPr>
        <w:t xml:space="preserve">stroškovno ovrednoten popis del. </w:t>
      </w:r>
    </w:p>
    <w:p w:rsidR="007C45E3" w:rsidRPr="007C45E3" w:rsidRDefault="007C45E3" w:rsidP="00C54821">
      <w:pPr>
        <w:pStyle w:val="Brezrazmikov"/>
        <w:ind w:left="426"/>
        <w:jc w:val="both"/>
        <w:rPr>
          <w:rFonts w:eastAsiaTheme="minorHAnsi" w:cs="Arial"/>
          <w:color w:val="000000"/>
          <w:szCs w:val="20"/>
          <w:lang w:eastAsia="en-US"/>
        </w:rPr>
      </w:pPr>
    </w:p>
    <w:p w:rsidR="007C45E3" w:rsidRPr="00C54821" w:rsidRDefault="007C45E3" w:rsidP="00C54821">
      <w:pPr>
        <w:pStyle w:val="Brezrazmikov"/>
        <w:numPr>
          <w:ilvl w:val="0"/>
          <w:numId w:val="125"/>
        </w:numPr>
        <w:tabs>
          <w:tab w:val="clear" w:pos="720"/>
          <w:tab w:val="num" w:pos="426"/>
        </w:tabs>
        <w:ind w:left="426" w:hanging="426"/>
        <w:jc w:val="both"/>
        <w:rPr>
          <w:rFonts w:eastAsiaTheme="minorHAnsi" w:cs="Arial"/>
          <w:color w:val="000000"/>
          <w:szCs w:val="20"/>
          <w:lang w:eastAsia="en-US"/>
        </w:rPr>
      </w:pPr>
      <w:r w:rsidRPr="007C45E3">
        <w:rPr>
          <w:rFonts w:eastAsiaTheme="minorHAnsi" w:cs="Arial"/>
          <w:color w:val="000000"/>
          <w:szCs w:val="20"/>
          <w:lang w:eastAsia="en-US"/>
        </w:rPr>
        <w:t xml:space="preserve">Pri izvedbi </w:t>
      </w:r>
      <w:r w:rsidRPr="00C54821">
        <w:rPr>
          <w:rFonts w:eastAsiaTheme="minorHAnsi" w:cs="Arial"/>
          <w:color w:val="000000"/>
          <w:szCs w:val="20"/>
          <w:lang w:eastAsia="en-US"/>
        </w:rPr>
        <w:t>projektnih aktivnosti</w:t>
      </w:r>
      <w:r w:rsidRPr="007C45E3">
        <w:rPr>
          <w:rFonts w:eastAsiaTheme="minorHAnsi" w:cs="Arial"/>
          <w:color w:val="000000"/>
          <w:szCs w:val="20"/>
          <w:lang w:eastAsia="en-US"/>
        </w:rPr>
        <w:t xml:space="preserve"> </w:t>
      </w:r>
      <w:r w:rsidRPr="00C54821">
        <w:rPr>
          <w:rFonts w:eastAsiaTheme="minorHAnsi" w:cs="Arial"/>
          <w:color w:val="000000"/>
          <w:szCs w:val="20"/>
          <w:lang w:eastAsia="en-US"/>
        </w:rPr>
        <w:t>končni prejemnik</w:t>
      </w:r>
      <w:r w:rsidRPr="007C45E3">
        <w:rPr>
          <w:rFonts w:eastAsiaTheme="minorHAnsi" w:cs="Arial"/>
          <w:color w:val="000000"/>
          <w:szCs w:val="20"/>
          <w:lang w:eastAsia="en-US"/>
        </w:rPr>
        <w:t xml:space="preserve"> ne sme sodelovati s podjetji ali posamezniki, s katerimi bi zaradi sodelovanja lahko prišlo do dogovarjanja o netržnih pogojih poslovanja. </w:t>
      </w:r>
    </w:p>
    <w:p w:rsidR="007C45E3" w:rsidRPr="007C45E3" w:rsidRDefault="007C45E3" w:rsidP="00C54821">
      <w:pPr>
        <w:pStyle w:val="Brezrazmikov"/>
        <w:ind w:left="426"/>
        <w:jc w:val="both"/>
        <w:rPr>
          <w:rFonts w:eastAsiaTheme="minorHAnsi" w:cs="Arial"/>
          <w:color w:val="000000"/>
          <w:szCs w:val="20"/>
          <w:lang w:eastAsia="en-US"/>
        </w:rPr>
      </w:pPr>
    </w:p>
    <w:p w:rsidR="007C45E3" w:rsidRPr="00C54821" w:rsidRDefault="007C45E3" w:rsidP="00C54821">
      <w:pPr>
        <w:pStyle w:val="Brezrazmikov"/>
        <w:numPr>
          <w:ilvl w:val="0"/>
          <w:numId w:val="125"/>
        </w:numPr>
        <w:tabs>
          <w:tab w:val="clear" w:pos="720"/>
          <w:tab w:val="num" w:pos="426"/>
        </w:tabs>
        <w:ind w:left="426" w:hanging="426"/>
        <w:jc w:val="both"/>
        <w:rPr>
          <w:rFonts w:eastAsiaTheme="minorHAnsi" w:cs="Arial"/>
          <w:bCs/>
          <w:color w:val="000000"/>
          <w:szCs w:val="20"/>
          <w:lang w:eastAsia="en-US"/>
        </w:rPr>
      </w:pPr>
      <w:r w:rsidRPr="00C54821">
        <w:rPr>
          <w:rFonts w:eastAsiaTheme="minorHAnsi" w:cs="Arial"/>
          <w:bCs/>
          <w:color w:val="000000"/>
          <w:szCs w:val="20"/>
          <w:lang w:eastAsia="en-US"/>
        </w:rPr>
        <w:t>Katalog najvišjih priznanih vrednosti sprejme minister s sklepom in se ga objavi na spletni strani MKO.</w:t>
      </w:r>
    </w:p>
    <w:p w:rsidR="007C45E3" w:rsidRPr="00C54821" w:rsidRDefault="007C45E3" w:rsidP="00C54821">
      <w:pPr>
        <w:pStyle w:val="Brezrazmikov"/>
        <w:ind w:left="426"/>
        <w:jc w:val="both"/>
        <w:rPr>
          <w:rFonts w:eastAsiaTheme="minorHAnsi" w:cs="Arial"/>
          <w:bCs/>
          <w:color w:val="000000"/>
          <w:szCs w:val="20"/>
          <w:lang w:eastAsia="en-US"/>
        </w:rPr>
      </w:pPr>
    </w:p>
    <w:p w:rsidR="00166D42" w:rsidRPr="00C54821" w:rsidRDefault="007C45E3" w:rsidP="00C54821">
      <w:pPr>
        <w:pStyle w:val="Brezrazmikov"/>
        <w:numPr>
          <w:ilvl w:val="0"/>
          <w:numId w:val="125"/>
        </w:numPr>
        <w:tabs>
          <w:tab w:val="clear" w:pos="720"/>
          <w:tab w:val="num" w:pos="426"/>
        </w:tabs>
        <w:ind w:left="426" w:hanging="426"/>
        <w:jc w:val="both"/>
      </w:pPr>
      <w:r w:rsidRPr="007C45E3">
        <w:rPr>
          <w:rFonts w:eastAsiaTheme="minorHAnsi" w:cs="Arial"/>
          <w:color w:val="000000"/>
          <w:szCs w:val="20"/>
          <w:lang w:eastAsia="en-US"/>
        </w:rPr>
        <w:t xml:space="preserve">Za upravljanje kataloga stroškov je </w:t>
      </w:r>
      <w:r w:rsidR="003D49B2" w:rsidRPr="007C45E3">
        <w:rPr>
          <w:rFonts w:eastAsiaTheme="minorHAnsi" w:cs="Arial"/>
          <w:color w:val="000000"/>
          <w:szCs w:val="20"/>
          <w:lang w:eastAsia="en-US"/>
        </w:rPr>
        <w:t>odgovor</w:t>
      </w:r>
      <w:r w:rsidR="003D49B2">
        <w:rPr>
          <w:rFonts w:eastAsiaTheme="minorHAnsi" w:cs="Arial"/>
          <w:color w:val="000000"/>
          <w:szCs w:val="20"/>
          <w:lang w:eastAsia="en-US"/>
        </w:rPr>
        <w:t>en</w:t>
      </w:r>
      <w:r w:rsidR="003D49B2" w:rsidRPr="007C45E3">
        <w:rPr>
          <w:rFonts w:eastAsiaTheme="minorHAnsi" w:cs="Arial"/>
          <w:color w:val="000000"/>
          <w:szCs w:val="20"/>
          <w:lang w:eastAsia="en-US"/>
        </w:rPr>
        <w:t xml:space="preserve"> </w:t>
      </w:r>
      <w:r w:rsidRPr="007C45E3">
        <w:rPr>
          <w:rFonts w:eastAsiaTheme="minorHAnsi" w:cs="Arial"/>
          <w:color w:val="000000"/>
          <w:szCs w:val="20"/>
          <w:lang w:eastAsia="en-US"/>
        </w:rPr>
        <w:t>MKO. Katalog pripravi in enkrat letno posodobi neodvisni zunanji izvajalec.</w:t>
      </w:r>
    </w:p>
    <w:p w:rsidR="007C45E3" w:rsidRDefault="007C45E3" w:rsidP="00BD736C">
      <w:pPr>
        <w:pStyle w:val="Brezrazmikov"/>
        <w:jc w:val="both"/>
        <w:rPr>
          <w:b/>
        </w:rPr>
      </w:pPr>
    </w:p>
    <w:p w:rsidR="007C45E3" w:rsidRDefault="007C45E3" w:rsidP="00BD736C">
      <w:pPr>
        <w:pStyle w:val="Brezrazmikov"/>
        <w:jc w:val="both"/>
        <w:rPr>
          <w:b/>
        </w:rPr>
      </w:pPr>
    </w:p>
    <w:p w:rsidR="00BD736C" w:rsidRPr="00A5359A" w:rsidRDefault="006047B7" w:rsidP="00CE4E86">
      <w:pPr>
        <w:pStyle w:val="Brezrazmikov"/>
        <w:numPr>
          <w:ilvl w:val="0"/>
          <w:numId w:val="41"/>
        </w:numPr>
        <w:tabs>
          <w:tab w:val="clear" w:pos="720"/>
          <w:tab w:val="num" w:pos="284"/>
        </w:tabs>
        <w:jc w:val="center"/>
        <w:rPr>
          <w:b/>
        </w:rPr>
      </w:pPr>
      <w:r>
        <w:rPr>
          <w:b/>
        </w:rPr>
        <w:t>ZAHTEVEK ZA IZPLAČILO</w:t>
      </w:r>
    </w:p>
    <w:p w:rsidR="00BD736C" w:rsidRDefault="00BD736C" w:rsidP="00BD736C">
      <w:pPr>
        <w:pStyle w:val="Brezrazmikov"/>
        <w:ind w:left="284"/>
      </w:pPr>
    </w:p>
    <w:p w:rsidR="00BD736C" w:rsidRPr="002C6B5A" w:rsidRDefault="00BD736C" w:rsidP="00CE4E86">
      <w:pPr>
        <w:pStyle w:val="Brezrazmikov"/>
        <w:numPr>
          <w:ilvl w:val="0"/>
          <w:numId w:val="47"/>
        </w:numPr>
        <w:tabs>
          <w:tab w:val="clear" w:pos="720"/>
          <w:tab w:val="num" w:pos="426"/>
        </w:tabs>
        <w:ind w:left="426" w:hanging="426"/>
        <w:jc w:val="center"/>
        <w:rPr>
          <w:b/>
        </w:rPr>
      </w:pPr>
      <w:r w:rsidRPr="002C6B5A">
        <w:rPr>
          <w:b/>
        </w:rPr>
        <w:t>člen</w:t>
      </w:r>
    </w:p>
    <w:p w:rsidR="00BD736C" w:rsidRPr="002C6B5A" w:rsidRDefault="00BD736C" w:rsidP="00BD736C">
      <w:pPr>
        <w:pStyle w:val="Brezrazmikov"/>
        <w:jc w:val="center"/>
        <w:rPr>
          <w:b/>
        </w:rPr>
      </w:pPr>
      <w:r w:rsidRPr="002C6B5A">
        <w:rPr>
          <w:b/>
        </w:rPr>
        <w:t>(</w:t>
      </w:r>
      <w:r w:rsidR="006047B7">
        <w:rPr>
          <w:b/>
        </w:rPr>
        <w:t>zahtevek za izplačilo</w:t>
      </w:r>
      <w:r w:rsidRPr="002C6B5A">
        <w:rPr>
          <w:b/>
        </w:rPr>
        <w:t>)</w:t>
      </w:r>
    </w:p>
    <w:p w:rsidR="00BD736C" w:rsidRDefault="00BD736C" w:rsidP="00BD736C">
      <w:pPr>
        <w:pStyle w:val="Brezrazmikov"/>
        <w:jc w:val="both"/>
      </w:pPr>
    </w:p>
    <w:p w:rsidR="00FD0D24" w:rsidRDefault="00FD0D24" w:rsidP="00C54821">
      <w:pPr>
        <w:pStyle w:val="Brezrazmikov"/>
        <w:numPr>
          <w:ilvl w:val="0"/>
          <w:numId w:val="126"/>
        </w:numPr>
        <w:tabs>
          <w:tab w:val="clear" w:pos="720"/>
          <w:tab w:val="num" w:pos="426"/>
        </w:tabs>
        <w:jc w:val="both"/>
        <w:rPr>
          <w:rFonts w:eastAsiaTheme="minorHAnsi" w:cs="Arial"/>
          <w:color w:val="000000"/>
          <w:szCs w:val="20"/>
          <w:lang w:eastAsia="en-US"/>
        </w:rPr>
      </w:pPr>
      <w:r w:rsidRPr="00C54821">
        <w:rPr>
          <w:rFonts w:eastAsiaTheme="minorHAnsi" w:cs="Arial"/>
          <w:color w:val="000000"/>
          <w:szCs w:val="20"/>
          <w:lang w:eastAsia="en-US"/>
        </w:rPr>
        <w:t xml:space="preserve">Rok za vložitev posameznega </w:t>
      </w:r>
      <w:r w:rsidR="00B62A24" w:rsidRPr="00C54821">
        <w:rPr>
          <w:rFonts w:eastAsiaTheme="minorHAnsi" w:cs="Arial"/>
          <w:color w:val="000000"/>
          <w:szCs w:val="20"/>
          <w:lang w:eastAsia="en-US"/>
        </w:rPr>
        <w:t xml:space="preserve">zahtevka za izplačilo </w:t>
      </w:r>
      <w:r w:rsidRPr="00C54821">
        <w:rPr>
          <w:rFonts w:eastAsiaTheme="minorHAnsi" w:cs="Arial"/>
          <w:color w:val="000000"/>
          <w:szCs w:val="20"/>
          <w:lang w:eastAsia="en-US"/>
        </w:rPr>
        <w:t xml:space="preserve">se določi v odločbi o </w:t>
      </w:r>
      <w:r w:rsidR="008D11BA" w:rsidRPr="00C54821">
        <w:rPr>
          <w:rFonts w:eastAsiaTheme="minorHAnsi" w:cs="Arial"/>
          <w:color w:val="000000"/>
          <w:szCs w:val="20"/>
          <w:lang w:eastAsia="en-US"/>
        </w:rPr>
        <w:t>pravici do sredstev</w:t>
      </w:r>
      <w:r w:rsidRPr="00C54821">
        <w:rPr>
          <w:rFonts w:eastAsiaTheme="minorHAnsi" w:cs="Arial"/>
          <w:color w:val="000000"/>
          <w:szCs w:val="20"/>
          <w:lang w:eastAsia="en-US"/>
        </w:rPr>
        <w:t xml:space="preserve">. </w:t>
      </w:r>
    </w:p>
    <w:p w:rsidR="00777A8E" w:rsidRDefault="00777A8E" w:rsidP="008B765A">
      <w:pPr>
        <w:pStyle w:val="Brezrazmikov"/>
        <w:ind w:left="720"/>
        <w:jc w:val="both"/>
        <w:rPr>
          <w:rFonts w:eastAsiaTheme="minorHAnsi" w:cs="Arial"/>
          <w:color w:val="000000"/>
          <w:szCs w:val="20"/>
          <w:lang w:eastAsia="en-US"/>
        </w:rPr>
      </w:pPr>
    </w:p>
    <w:p w:rsidR="00777A8E" w:rsidRPr="00C54821" w:rsidRDefault="00777A8E" w:rsidP="008B765A">
      <w:pPr>
        <w:pStyle w:val="Brezrazmikov"/>
        <w:numPr>
          <w:ilvl w:val="0"/>
          <w:numId w:val="126"/>
        </w:numPr>
        <w:tabs>
          <w:tab w:val="clear" w:pos="720"/>
          <w:tab w:val="num" w:pos="426"/>
        </w:tabs>
        <w:ind w:left="426" w:hanging="426"/>
        <w:jc w:val="both"/>
        <w:rPr>
          <w:rFonts w:eastAsiaTheme="minorHAnsi" w:cs="Arial"/>
          <w:color w:val="000000"/>
          <w:szCs w:val="20"/>
          <w:lang w:eastAsia="en-US"/>
        </w:rPr>
      </w:pPr>
      <w:r>
        <w:rPr>
          <w:rFonts w:eastAsiaTheme="minorHAnsi" w:cs="Arial"/>
          <w:color w:val="000000"/>
          <w:szCs w:val="20"/>
          <w:lang w:eastAsia="en-US"/>
        </w:rPr>
        <w:t xml:space="preserve">Ne glede na prejšnji odstavek, LAS zahtevek za tekoče stroške in animacijo vlaga v skladu s terminskim načrtom LAS ob upoštevanju pogoja iz četrtega odstavka iz </w:t>
      </w:r>
      <w:r>
        <w:rPr>
          <w:rFonts w:eastAsiaTheme="minorHAnsi" w:cs="Arial"/>
          <w:color w:val="000000"/>
          <w:szCs w:val="20"/>
          <w:lang w:eastAsia="en-US"/>
        </w:rPr>
        <w:fldChar w:fldCharType="begin"/>
      </w:r>
      <w:r>
        <w:rPr>
          <w:rFonts w:eastAsiaTheme="minorHAnsi" w:cs="Arial"/>
          <w:color w:val="000000"/>
          <w:szCs w:val="20"/>
          <w:lang w:eastAsia="en-US"/>
        </w:rPr>
        <w:instrText xml:space="preserve"> REF _Ref388292718 \r \h </w:instrText>
      </w:r>
      <w:r>
        <w:rPr>
          <w:rFonts w:eastAsiaTheme="minorHAnsi" w:cs="Arial"/>
          <w:color w:val="000000"/>
          <w:szCs w:val="20"/>
          <w:lang w:eastAsia="en-US"/>
        </w:rPr>
      </w:r>
      <w:r>
        <w:rPr>
          <w:rFonts w:eastAsiaTheme="minorHAnsi" w:cs="Arial"/>
          <w:color w:val="000000"/>
          <w:szCs w:val="20"/>
          <w:lang w:eastAsia="en-US"/>
        </w:rPr>
        <w:fldChar w:fldCharType="separate"/>
      </w:r>
      <w:r w:rsidR="00F160F7">
        <w:rPr>
          <w:rFonts w:eastAsiaTheme="minorHAnsi" w:cs="Arial"/>
          <w:color w:val="000000"/>
          <w:szCs w:val="20"/>
          <w:lang w:eastAsia="en-US"/>
        </w:rPr>
        <w:t>40</w:t>
      </w:r>
      <w:r>
        <w:rPr>
          <w:rFonts w:eastAsiaTheme="minorHAnsi" w:cs="Arial"/>
          <w:color w:val="000000"/>
          <w:szCs w:val="20"/>
          <w:lang w:eastAsia="en-US"/>
        </w:rPr>
        <w:fldChar w:fldCharType="end"/>
      </w:r>
      <w:r>
        <w:rPr>
          <w:rFonts w:eastAsiaTheme="minorHAnsi" w:cs="Arial"/>
          <w:color w:val="000000"/>
          <w:szCs w:val="20"/>
          <w:lang w:eastAsia="en-US"/>
        </w:rPr>
        <w:t>. člena te uredbe.</w:t>
      </w:r>
    </w:p>
    <w:p w:rsidR="00FD0D24" w:rsidRPr="00C54821" w:rsidRDefault="00FD0D24">
      <w:pPr>
        <w:pStyle w:val="Brezrazmikov"/>
        <w:ind w:left="426"/>
        <w:jc w:val="both"/>
        <w:rPr>
          <w:rFonts w:eastAsiaTheme="minorHAnsi" w:cs="Arial"/>
          <w:color w:val="000000"/>
          <w:szCs w:val="20"/>
          <w:lang w:eastAsia="en-US"/>
        </w:rPr>
      </w:pPr>
    </w:p>
    <w:p w:rsidR="00FD0D24" w:rsidRPr="00C54821" w:rsidRDefault="00FD0D24" w:rsidP="00C54821">
      <w:pPr>
        <w:pStyle w:val="Brezrazmikov"/>
        <w:numPr>
          <w:ilvl w:val="0"/>
          <w:numId w:val="126"/>
        </w:numPr>
        <w:ind w:left="426" w:hanging="426"/>
        <w:jc w:val="both"/>
        <w:rPr>
          <w:rFonts w:eastAsiaTheme="minorHAnsi" w:cs="Arial"/>
          <w:color w:val="000000"/>
          <w:szCs w:val="20"/>
          <w:lang w:eastAsia="en-US"/>
        </w:rPr>
      </w:pPr>
      <w:r w:rsidRPr="00C54821">
        <w:rPr>
          <w:rFonts w:eastAsiaTheme="minorHAnsi" w:cs="Arial"/>
          <w:color w:val="000000"/>
          <w:szCs w:val="20"/>
          <w:lang w:eastAsia="en-US"/>
        </w:rPr>
        <w:t xml:space="preserve">LAS mora oddati </w:t>
      </w:r>
      <w:r w:rsidR="006047B7" w:rsidRPr="00C54821">
        <w:rPr>
          <w:rFonts w:eastAsiaTheme="minorHAnsi" w:cs="Arial"/>
          <w:color w:val="000000"/>
          <w:szCs w:val="20"/>
          <w:lang w:eastAsia="en-US"/>
        </w:rPr>
        <w:t>zahtevek za izplačilo</w:t>
      </w:r>
      <w:r w:rsidRPr="00C54821">
        <w:rPr>
          <w:rFonts w:eastAsiaTheme="minorHAnsi" w:cs="Arial"/>
          <w:color w:val="000000"/>
          <w:szCs w:val="20"/>
          <w:lang w:eastAsia="en-US"/>
        </w:rPr>
        <w:t xml:space="preserve"> preko elektronskega sistema ARSKTRP.</w:t>
      </w:r>
    </w:p>
    <w:p w:rsidR="00FD0D24" w:rsidRPr="00C54821" w:rsidRDefault="00FD0D24" w:rsidP="00C54821">
      <w:pPr>
        <w:pStyle w:val="Brezrazmikov"/>
        <w:ind w:left="426"/>
        <w:jc w:val="both"/>
        <w:rPr>
          <w:rFonts w:eastAsiaTheme="minorHAnsi" w:cs="Arial"/>
          <w:color w:val="000000"/>
          <w:szCs w:val="20"/>
          <w:lang w:eastAsia="en-US"/>
        </w:rPr>
      </w:pPr>
    </w:p>
    <w:p w:rsidR="00FD0D24" w:rsidRDefault="00FD0D24" w:rsidP="00C54821">
      <w:pPr>
        <w:pStyle w:val="Brezrazmikov"/>
        <w:numPr>
          <w:ilvl w:val="0"/>
          <w:numId w:val="126"/>
        </w:numPr>
        <w:ind w:left="426" w:hanging="426"/>
        <w:jc w:val="both"/>
      </w:pPr>
      <w:r w:rsidRPr="00C54821">
        <w:rPr>
          <w:rFonts w:eastAsiaTheme="minorHAnsi" w:cs="Arial"/>
          <w:color w:val="000000"/>
          <w:szCs w:val="20"/>
          <w:lang w:eastAsia="en-US"/>
        </w:rPr>
        <w:t>Podrobna navodila za izdelavo zahtevkov za izplačilo in vložitev le-teh v elektronski sistem ter način posredovanja obveznih dokazil na ARSKTRP se objavijo na spletni strani Programa razvoja</w:t>
      </w:r>
      <w:r>
        <w:t xml:space="preserve"> podeželja.</w:t>
      </w:r>
      <w:r w:rsidRPr="00843699">
        <w:t xml:space="preserve"> </w:t>
      </w:r>
    </w:p>
    <w:p w:rsidR="00FD0D24" w:rsidRDefault="00FD0D24" w:rsidP="00C54821">
      <w:pPr>
        <w:pStyle w:val="Brezrazmikov"/>
        <w:ind w:left="720"/>
        <w:jc w:val="both"/>
      </w:pPr>
    </w:p>
    <w:p w:rsidR="00BD736C" w:rsidRPr="00C54821" w:rsidRDefault="00BD736C" w:rsidP="00C54821">
      <w:pPr>
        <w:pStyle w:val="Brezrazmikov"/>
        <w:numPr>
          <w:ilvl w:val="0"/>
          <w:numId w:val="126"/>
        </w:numPr>
        <w:ind w:left="426" w:hanging="426"/>
        <w:jc w:val="both"/>
        <w:rPr>
          <w:rFonts w:eastAsiaTheme="minorHAnsi" w:cs="Arial"/>
          <w:color w:val="000000"/>
          <w:szCs w:val="20"/>
          <w:lang w:eastAsia="en-US"/>
        </w:rPr>
      </w:pPr>
      <w:r w:rsidRPr="00C54821">
        <w:rPr>
          <w:rFonts w:eastAsiaTheme="minorHAnsi" w:cs="Arial"/>
          <w:color w:val="000000"/>
          <w:szCs w:val="20"/>
          <w:lang w:eastAsia="en-US"/>
        </w:rPr>
        <w:t xml:space="preserve">Sredstva se </w:t>
      </w:r>
      <w:r w:rsidR="004A20B1" w:rsidRPr="00C54821">
        <w:rPr>
          <w:rFonts w:eastAsiaTheme="minorHAnsi" w:cs="Arial"/>
          <w:color w:val="000000"/>
          <w:szCs w:val="20"/>
          <w:lang w:eastAsia="en-US"/>
        </w:rPr>
        <w:t xml:space="preserve">LAS </w:t>
      </w:r>
      <w:r w:rsidRPr="00C54821">
        <w:rPr>
          <w:rFonts w:eastAsiaTheme="minorHAnsi" w:cs="Arial"/>
          <w:color w:val="000000"/>
          <w:szCs w:val="20"/>
          <w:lang w:eastAsia="en-US"/>
        </w:rPr>
        <w:t xml:space="preserve">izplačajo na podlagi vloženega </w:t>
      </w:r>
      <w:r w:rsidR="00B62A24" w:rsidRPr="00C54821">
        <w:rPr>
          <w:rFonts w:eastAsiaTheme="minorHAnsi" w:cs="Arial"/>
          <w:color w:val="000000"/>
          <w:szCs w:val="20"/>
          <w:lang w:eastAsia="en-US"/>
        </w:rPr>
        <w:t>zahtevka za izplačilo</w:t>
      </w:r>
      <w:r w:rsidRPr="00C54821">
        <w:rPr>
          <w:rFonts w:eastAsiaTheme="minorHAnsi" w:cs="Arial"/>
          <w:color w:val="000000"/>
          <w:szCs w:val="20"/>
          <w:lang w:eastAsia="en-US"/>
        </w:rPr>
        <w:t>.</w:t>
      </w:r>
    </w:p>
    <w:p w:rsidR="00BD736C" w:rsidRPr="00C54821" w:rsidRDefault="00BD736C" w:rsidP="00C54821">
      <w:pPr>
        <w:pStyle w:val="Brezrazmikov"/>
        <w:ind w:left="426"/>
        <w:jc w:val="both"/>
        <w:rPr>
          <w:rFonts w:eastAsiaTheme="minorHAnsi" w:cs="Arial"/>
          <w:color w:val="000000"/>
          <w:szCs w:val="20"/>
          <w:lang w:eastAsia="en-US"/>
        </w:rPr>
      </w:pPr>
    </w:p>
    <w:p w:rsidR="00BD736C" w:rsidRPr="00C54821" w:rsidRDefault="00BD736C" w:rsidP="00C54821">
      <w:pPr>
        <w:pStyle w:val="Brezrazmikov"/>
        <w:numPr>
          <w:ilvl w:val="0"/>
          <w:numId w:val="126"/>
        </w:numPr>
        <w:ind w:left="426" w:hanging="426"/>
        <w:jc w:val="both"/>
        <w:rPr>
          <w:rFonts w:eastAsiaTheme="minorHAnsi" w:cs="Arial"/>
          <w:color w:val="000000"/>
          <w:szCs w:val="20"/>
          <w:lang w:eastAsia="en-US"/>
        </w:rPr>
      </w:pPr>
      <w:r w:rsidRPr="00C54821">
        <w:rPr>
          <w:rFonts w:eastAsiaTheme="minorHAnsi" w:cs="Arial"/>
          <w:color w:val="000000"/>
          <w:szCs w:val="20"/>
          <w:lang w:eastAsia="en-US"/>
        </w:rPr>
        <w:t>Ne glede na prejšnji odstavek</w:t>
      </w:r>
      <w:r w:rsidR="005C62D1" w:rsidRPr="00C54821">
        <w:rPr>
          <w:rFonts w:eastAsiaTheme="minorHAnsi" w:cs="Arial"/>
          <w:color w:val="000000"/>
          <w:szCs w:val="20"/>
          <w:lang w:eastAsia="en-US"/>
        </w:rPr>
        <w:t xml:space="preserve">, se </w:t>
      </w:r>
      <w:r w:rsidRPr="00C54821">
        <w:rPr>
          <w:rFonts w:eastAsiaTheme="minorHAnsi" w:cs="Arial"/>
          <w:color w:val="000000"/>
          <w:szCs w:val="20"/>
          <w:lang w:eastAsia="en-US"/>
        </w:rPr>
        <w:t xml:space="preserve">v primeru podukrepa </w:t>
      </w:r>
      <w:r w:rsidR="00F335ED" w:rsidRPr="00C54821">
        <w:rPr>
          <w:rFonts w:eastAsiaTheme="minorHAnsi" w:cs="Arial"/>
          <w:color w:val="000000"/>
          <w:szCs w:val="20"/>
          <w:lang w:eastAsia="en-US"/>
        </w:rPr>
        <w:t>»</w:t>
      </w:r>
      <w:r w:rsidR="00804DDB" w:rsidRPr="00C54821">
        <w:rPr>
          <w:rFonts w:eastAsiaTheme="minorHAnsi" w:cs="Arial"/>
          <w:color w:val="000000"/>
          <w:szCs w:val="20"/>
          <w:lang w:eastAsia="en-US"/>
        </w:rPr>
        <w:t>P</w:t>
      </w:r>
      <w:r w:rsidRPr="00C54821">
        <w:rPr>
          <w:rFonts w:eastAsiaTheme="minorHAnsi" w:cs="Arial"/>
          <w:color w:val="000000"/>
          <w:szCs w:val="20"/>
          <w:lang w:eastAsia="en-US"/>
        </w:rPr>
        <w:t>ripravljalna podpora</w:t>
      </w:r>
      <w:r w:rsidR="00F335ED" w:rsidRPr="00C54821">
        <w:rPr>
          <w:rFonts w:eastAsiaTheme="minorHAnsi" w:cs="Arial"/>
          <w:color w:val="000000"/>
          <w:szCs w:val="20"/>
          <w:lang w:eastAsia="en-US"/>
        </w:rPr>
        <w:t>«</w:t>
      </w:r>
      <w:r w:rsidRPr="00C54821">
        <w:rPr>
          <w:rFonts w:eastAsiaTheme="minorHAnsi" w:cs="Arial"/>
          <w:color w:val="000000"/>
          <w:szCs w:val="20"/>
          <w:lang w:eastAsia="en-US"/>
        </w:rPr>
        <w:t xml:space="preserve"> znesek enkratne finančne podpore izplača na podlagi </w:t>
      </w:r>
      <w:r w:rsidR="00777A8E">
        <w:rPr>
          <w:rFonts w:eastAsiaTheme="minorHAnsi" w:cs="Arial"/>
          <w:color w:val="000000"/>
          <w:szCs w:val="20"/>
          <w:lang w:eastAsia="en-US"/>
        </w:rPr>
        <w:t xml:space="preserve">odločbe o potrditvi </w:t>
      </w:r>
      <w:r w:rsidRPr="00C54821">
        <w:rPr>
          <w:rFonts w:eastAsiaTheme="minorHAnsi" w:cs="Arial"/>
          <w:color w:val="000000"/>
          <w:szCs w:val="20"/>
          <w:lang w:eastAsia="en-US"/>
        </w:rPr>
        <w:t xml:space="preserve">SLR. </w:t>
      </w:r>
    </w:p>
    <w:p w:rsidR="00BD736C" w:rsidRPr="00C54821" w:rsidRDefault="00BD736C">
      <w:pPr>
        <w:pStyle w:val="Brezrazmikov"/>
        <w:ind w:left="426"/>
        <w:jc w:val="both"/>
        <w:rPr>
          <w:rFonts w:eastAsiaTheme="minorHAnsi" w:cs="Arial"/>
          <w:color w:val="000000"/>
          <w:szCs w:val="20"/>
          <w:lang w:eastAsia="en-US"/>
        </w:rPr>
      </w:pPr>
    </w:p>
    <w:p w:rsidR="00BD736C" w:rsidRPr="00C54821" w:rsidRDefault="00BD736C" w:rsidP="00C54821">
      <w:pPr>
        <w:pStyle w:val="Brezrazmikov"/>
        <w:numPr>
          <w:ilvl w:val="0"/>
          <w:numId w:val="126"/>
        </w:numPr>
        <w:ind w:left="426" w:hanging="426"/>
        <w:jc w:val="both"/>
        <w:rPr>
          <w:rFonts w:eastAsiaTheme="minorHAnsi" w:cs="Arial"/>
          <w:color w:val="000000"/>
          <w:szCs w:val="20"/>
          <w:lang w:eastAsia="en-US"/>
        </w:rPr>
      </w:pPr>
      <w:r w:rsidRPr="00C54821">
        <w:rPr>
          <w:rFonts w:eastAsiaTheme="minorHAnsi" w:cs="Arial"/>
          <w:color w:val="000000"/>
          <w:szCs w:val="20"/>
          <w:lang w:eastAsia="en-US"/>
        </w:rPr>
        <w:t xml:space="preserve">Pred vložitvijo posameznega </w:t>
      </w:r>
      <w:r w:rsidR="00B62A24" w:rsidRPr="00C54821">
        <w:rPr>
          <w:rFonts w:eastAsiaTheme="minorHAnsi" w:cs="Arial"/>
          <w:color w:val="000000"/>
          <w:szCs w:val="20"/>
          <w:lang w:eastAsia="en-US"/>
        </w:rPr>
        <w:t>zahtevka za izplačilo</w:t>
      </w:r>
      <w:r w:rsidRPr="00C54821">
        <w:rPr>
          <w:rFonts w:eastAsiaTheme="minorHAnsi" w:cs="Arial"/>
          <w:color w:val="000000"/>
          <w:szCs w:val="20"/>
          <w:lang w:eastAsia="en-US"/>
        </w:rPr>
        <w:t xml:space="preserve"> mora biti </w:t>
      </w:r>
      <w:r w:rsidR="00777A8E">
        <w:rPr>
          <w:rFonts w:eastAsiaTheme="minorHAnsi" w:cs="Arial"/>
          <w:color w:val="000000"/>
          <w:szCs w:val="20"/>
          <w:lang w:eastAsia="en-US"/>
        </w:rPr>
        <w:t>operacija</w:t>
      </w:r>
      <w:r w:rsidRPr="00C54821">
        <w:rPr>
          <w:rFonts w:eastAsiaTheme="minorHAnsi" w:cs="Arial"/>
          <w:color w:val="000000"/>
          <w:szCs w:val="20"/>
          <w:lang w:eastAsia="en-US"/>
        </w:rPr>
        <w:t xml:space="preserve">, na katerega se </w:t>
      </w:r>
      <w:r w:rsidR="006047B7" w:rsidRPr="00C54821">
        <w:rPr>
          <w:rFonts w:eastAsiaTheme="minorHAnsi" w:cs="Arial"/>
          <w:color w:val="000000"/>
          <w:szCs w:val="20"/>
          <w:lang w:eastAsia="en-US"/>
        </w:rPr>
        <w:t>zahtevek za izplačilo</w:t>
      </w:r>
      <w:r w:rsidRPr="00C54821">
        <w:rPr>
          <w:rFonts w:eastAsiaTheme="minorHAnsi" w:cs="Arial"/>
          <w:color w:val="000000"/>
          <w:szCs w:val="20"/>
          <w:lang w:eastAsia="en-US"/>
        </w:rPr>
        <w:t xml:space="preserve"> nanaša</w:t>
      </w:r>
      <w:r w:rsidR="00D8722B" w:rsidRPr="00C54821">
        <w:rPr>
          <w:rFonts w:eastAsiaTheme="minorHAnsi" w:cs="Arial"/>
          <w:color w:val="000000"/>
          <w:szCs w:val="20"/>
          <w:lang w:eastAsia="en-US"/>
        </w:rPr>
        <w:t>,</w:t>
      </w:r>
      <w:r w:rsidRPr="00C54821">
        <w:rPr>
          <w:rFonts w:eastAsiaTheme="minorHAnsi" w:cs="Arial"/>
          <w:color w:val="000000"/>
          <w:szCs w:val="20"/>
          <w:lang w:eastAsia="en-US"/>
        </w:rPr>
        <w:t xml:space="preserve"> oziroma </w:t>
      </w:r>
      <w:r w:rsidR="00777A8E">
        <w:rPr>
          <w:rFonts w:eastAsiaTheme="minorHAnsi" w:cs="Arial"/>
          <w:color w:val="000000"/>
          <w:szCs w:val="20"/>
          <w:lang w:eastAsia="en-US"/>
        </w:rPr>
        <w:t>posamezna</w:t>
      </w:r>
      <w:r w:rsidRPr="00C54821">
        <w:rPr>
          <w:rFonts w:eastAsiaTheme="minorHAnsi" w:cs="Arial"/>
          <w:color w:val="000000"/>
          <w:szCs w:val="20"/>
          <w:lang w:eastAsia="en-US"/>
        </w:rPr>
        <w:t xml:space="preserve"> faza, zaključena</w:t>
      </w:r>
      <w:r w:rsidR="00D8722B" w:rsidRPr="00C54821">
        <w:rPr>
          <w:rFonts w:eastAsiaTheme="minorHAnsi" w:cs="Arial"/>
          <w:color w:val="000000"/>
          <w:szCs w:val="20"/>
          <w:lang w:eastAsia="en-US"/>
        </w:rPr>
        <w:t>.</w:t>
      </w:r>
      <w:r w:rsidRPr="00C54821">
        <w:rPr>
          <w:rFonts w:eastAsiaTheme="minorHAnsi" w:cs="Arial"/>
          <w:color w:val="000000"/>
          <w:szCs w:val="20"/>
          <w:lang w:eastAsia="en-US"/>
        </w:rPr>
        <w:t xml:space="preserve"> </w:t>
      </w:r>
      <w:r w:rsidR="00D8722B" w:rsidRPr="00C54821">
        <w:rPr>
          <w:rFonts w:eastAsiaTheme="minorHAnsi" w:cs="Arial"/>
          <w:color w:val="000000"/>
          <w:szCs w:val="20"/>
          <w:lang w:eastAsia="en-US"/>
        </w:rPr>
        <w:t>V</w:t>
      </w:r>
      <w:r w:rsidRPr="00C54821">
        <w:rPr>
          <w:rFonts w:eastAsiaTheme="minorHAnsi" w:cs="Arial"/>
          <w:color w:val="000000"/>
          <w:szCs w:val="20"/>
          <w:lang w:eastAsia="en-US"/>
        </w:rPr>
        <w:t xml:space="preserve">si računi </w:t>
      </w:r>
      <w:r w:rsidR="00D8722B" w:rsidRPr="00C54821">
        <w:rPr>
          <w:rFonts w:eastAsiaTheme="minorHAnsi" w:cs="Arial"/>
          <w:color w:val="000000"/>
          <w:szCs w:val="20"/>
          <w:lang w:eastAsia="en-US"/>
        </w:rPr>
        <w:t xml:space="preserve">morajo biti </w:t>
      </w:r>
      <w:r w:rsidRPr="00C54821">
        <w:rPr>
          <w:rFonts w:eastAsiaTheme="minorHAnsi" w:cs="Arial"/>
          <w:color w:val="000000"/>
          <w:szCs w:val="20"/>
          <w:lang w:eastAsia="en-US"/>
        </w:rPr>
        <w:t>plačani in pridobljena</w:t>
      </w:r>
      <w:r w:rsidR="00D8722B" w:rsidRPr="00C54821">
        <w:rPr>
          <w:rFonts w:eastAsiaTheme="minorHAnsi" w:cs="Arial"/>
          <w:color w:val="000000"/>
          <w:szCs w:val="20"/>
          <w:lang w:eastAsia="en-US"/>
        </w:rPr>
        <w:t xml:space="preserve"> morajo biti </w:t>
      </w:r>
      <w:r w:rsidRPr="00C54821">
        <w:rPr>
          <w:rFonts w:eastAsiaTheme="minorHAnsi" w:cs="Arial"/>
          <w:color w:val="000000"/>
          <w:szCs w:val="20"/>
          <w:lang w:eastAsia="en-US"/>
        </w:rPr>
        <w:t>vsa</w:t>
      </w:r>
      <w:r w:rsidR="001853C0" w:rsidRPr="00C54821">
        <w:rPr>
          <w:rFonts w:eastAsiaTheme="minorHAnsi" w:cs="Arial"/>
          <w:color w:val="000000"/>
          <w:szCs w:val="20"/>
          <w:lang w:eastAsia="en-US"/>
        </w:rPr>
        <w:t xml:space="preserve"> potrebna</w:t>
      </w:r>
      <w:r w:rsidRPr="00C54821">
        <w:rPr>
          <w:rFonts w:eastAsiaTheme="minorHAnsi" w:cs="Arial"/>
          <w:color w:val="000000"/>
          <w:szCs w:val="20"/>
          <w:lang w:eastAsia="en-US"/>
        </w:rPr>
        <w:t xml:space="preserve"> dovoljenja.</w:t>
      </w:r>
    </w:p>
    <w:p w:rsidR="00BD736C" w:rsidRPr="00C54821" w:rsidRDefault="00BD736C" w:rsidP="00C54821">
      <w:pPr>
        <w:pStyle w:val="Brezrazmikov"/>
        <w:ind w:left="426"/>
        <w:jc w:val="both"/>
        <w:rPr>
          <w:rFonts w:eastAsiaTheme="minorHAnsi" w:cs="Arial"/>
          <w:color w:val="000000"/>
          <w:szCs w:val="20"/>
          <w:lang w:eastAsia="en-US"/>
        </w:rPr>
      </w:pPr>
    </w:p>
    <w:p w:rsidR="00BD736C" w:rsidRDefault="00B62A24" w:rsidP="00C54821">
      <w:pPr>
        <w:pStyle w:val="Brezrazmikov"/>
        <w:numPr>
          <w:ilvl w:val="0"/>
          <w:numId w:val="126"/>
        </w:numPr>
        <w:ind w:left="426" w:hanging="426"/>
        <w:jc w:val="both"/>
      </w:pPr>
      <w:r w:rsidRPr="00C54821">
        <w:rPr>
          <w:rFonts w:eastAsiaTheme="minorHAnsi" w:cs="Arial"/>
          <w:color w:val="000000"/>
          <w:szCs w:val="20"/>
          <w:lang w:eastAsia="en-US"/>
        </w:rPr>
        <w:t>Zahtevku</w:t>
      </w:r>
      <w:r>
        <w:t xml:space="preserve"> za izplačilo</w:t>
      </w:r>
      <w:r w:rsidR="00BD736C" w:rsidRPr="00843699">
        <w:t xml:space="preserve"> mora </w:t>
      </w:r>
      <w:r w:rsidR="004A20B1">
        <w:t xml:space="preserve">LAS </w:t>
      </w:r>
      <w:r w:rsidR="00BD736C" w:rsidRPr="00843699">
        <w:t>priložiti</w:t>
      </w:r>
      <w:r w:rsidR="00BD736C">
        <w:t>:</w:t>
      </w:r>
    </w:p>
    <w:p w:rsidR="00BD736C" w:rsidRDefault="00BD736C" w:rsidP="00CE4E86">
      <w:pPr>
        <w:pStyle w:val="Brezrazmikov"/>
        <w:numPr>
          <w:ilvl w:val="0"/>
          <w:numId w:val="70"/>
        </w:numPr>
        <w:ind w:left="426" w:hanging="426"/>
        <w:jc w:val="both"/>
      </w:pPr>
      <w:r w:rsidRPr="00843699">
        <w:t xml:space="preserve">originalne izvode računov ali overjene kopije računov, ki se </w:t>
      </w:r>
      <w:r w:rsidR="005C62D1">
        <w:t xml:space="preserve">s strani ARSKTRP </w:t>
      </w:r>
      <w:r w:rsidRPr="00843699">
        <w:t>ne vračajo,</w:t>
      </w:r>
    </w:p>
    <w:p w:rsidR="00BD736C" w:rsidRDefault="00BD736C" w:rsidP="00CE4E86">
      <w:pPr>
        <w:pStyle w:val="Brezrazmikov"/>
        <w:numPr>
          <w:ilvl w:val="0"/>
          <w:numId w:val="70"/>
        </w:numPr>
        <w:ind w:left="426" w:hanging="426"/>
        <w:jc w:val="both"/>
      </w:pPr>
      <w:r>
        <w:t>originalna dokazila o plačilih,</w:t>
      </w:r>
      <w:r w:rsidR="001853C0">
        <w:t xml:space="preserve"> ki se </w:t>
      </w:r>
      <w:r w:rsidR="005C62D1">
        <w:t xml:space="preserve">s strani ARSKTRP </w:t>
      </w:r>
      <w:r w:rsidR="001853C0">
        <w:t>ne vračajo,</w:t>
      </w:r>
    </w:p>
    <w:p w:rsidR="00BD736C" w:rsidRDefault="00BD736C" w:rsidP="00CE4E86">
      <w:pPr>
        <w:pStyle w:val="Brezrazmikov"/>
        <w:numPr>
          <w:ilvl w:val="0"/>
          <w:numId w:val="70"/>
        </w:numPr>
        <w:ind w:left="426" w:hanging="426"/>
        <w:jc w:val="both"/>
      </w:pPr>
      <w:r w:rsidRPr="00843699">
        <w:t xml:space="preserve">poročilo o opravljenem delu, </w:t>
      </w:r>
    </w:p>
    <w:p w:rsidR="00BD736C" w:rsidRDefault="00BD736C" w:rsidP="00CE4E86">
      <w:pPr>
        <w:pStyle w:val="Brezrazmikov"/>
        <w:numPr>
          <w:ilvl w:val="0"/>
          <w:numId w:val="70"/>
        </w:numPr>
        <w:ind w:left="426" w:hanging="426"/>
        <w:jc w:val="both"/>
      </w:pPr>
      <w:r w:rsidRPr="00843699">
        <w:t>kopije vseh veljavnih pogodb ter aneksov k pogodbam, ki se nanašajo na uveljavljene stroške,</w:t>
      </w:r>
    </w:p>
    <w:p w:rsidR="00BD736C" w:rsidRDefault="00BD736C" w:rsidP="00CE4E86">
      <w:pPr>
        <w:pStyle w:val="Brezrazmikov"/>
        <w:numPr>
          <w:ilvl w:val="0"/>
          <w:numId w:val="70"/>
        </w:numPr>
        <w:ind w:left="426" w:hanging="426"/>
        <w:jc w:val="both"/>
      </w:pPr>
      <w:r w:rsidRPr="00843699">
        <w:t xml:space="preserve">pri gradbenih delih </w:t>
      </w:r>
      <w:r w:rsidR="001853C0">
        <w:t xml:space="preserve">končno </w:t>
      </w:r>
      <w:r w:rsidRPr="00843699">
        <w:t>gradben</w:t>
      </w:r>
      <w:r w:rsidR="00C875F4">
        <w:t>o</w:t>
      </w:r>
      <w:r w:rsidRPr="00843699">
        <w:t xml:space="preserve"> </w:t>
      </w:r>
      <w:r w:rsidR="00C875F4" w:rsidRPr="00843699">
        <w:t>situacij</w:t>
      </w:r>
      <w:r w:rsidR="00C875F4">
        <w:t>o</w:t>
      </w:r>
      <w:r w:rsidRPr="00843699">
        <w:t>, ki jo potrdi pooblaščeni nadzorni organ,</w:t>
      </w:r>
      <w:r w:rsidR="001853C0">
        <w:t xml:space="preserve"> oziroma natančno specifikacijo po vrstah gradbenih del po cenah na enoto in porabljenih količinah,</w:t>
      </w:r>
    </w:p>
    <w:p w:rsidR="00D8722B" w:rsidRDefault="00BD736C" w:rsidP="00CE4E86">
      <w:pPr>
        <w:pStyle w:val="Brezrazmikov"/>
        <w:numPr>
          <w:ilvl w:val="0"/>
          <w:numId w:val="70"/>
        </w:numPr>
        <w:ind w:left="426" w:hanging="426"/>
        <w:jc w:val="both"/>
      </w:pPr>
      <w:r w:rsidRPr="00843699">
        <w:t>v primeru postopkov javnih naročil vso dokumentacijo o naročilu</w:t>
      </w:r>
      <w:r w:rsidR="00D8722B">
        <w:t>,</w:t>
      </w:r>
    </w:p>
    <w:p w:rsidR="00BD736C" w:rsidRDefault="00D8722B" w:rsidP="00CE4E86">
      <w:pPr>
        <w:pStyle w:val="Brezrazmikov"/>
        <w:numPr>
          <w:ilvl w:val="0"/>
          <w:numId w:val="70"/>
        </w:numPr>
        <w:ind w:left="426" w:hanging="426"/>
        <w:jc w:val="both"/>
      </w:pPr>
      <w:r>
        <w:t>pri uveljavljanju prispevka v naravi morajo biti priložena dokazila o vrsti opravljenih aktivnosti, po dnevih in urnih postavkah</w:t>
      </w:r>
      <w:r w:rsidR="00F90CAC">
        <w:t>, katerih višino mora LAS utemeljiti</w:t>
      </w:r>
      <w:r w:rsidR="00E97CE1">
        <w:t>.</w:t>
      </w:r>
    </w:p>
    <w:p w:rsidR="00BD736C" w:rsidRDefault="00BD736C" w:rsidP="00BD736C">
      <w:pPr>
        <w:pStyle w:val="Brezrazmikov"/>
        <w:jc w:val="both"/>
      </w:pPr>
    </w:p>
    <w:p w:rsidR="00E97CE1" w:rsidRDefault="00E97CE1" w:rsidP="00C54821">
      <w:pPr>
        <w:pStyle w:val="Brezrazmikov"/>
        <w:numPr>
          <w:ilvl w:val="0"/>
          <w:numId w:val="126"/>
        </w:numPr>
        <w:ind w:left="426" w:hanging="426"/>
        <w:jc w:val="both"/>
      </w:pPr>
      <w:r w:rsidRPr="00C54821">
        <w:rPr>
          <w:rFonts w:eastAsiaTheme="minorHAnsi" w:cs="Arial"/>
          <w:color w:val="000000"/>
          <w:szCs w:val="20"/>
          <w:lang w:eastAsia="en-US"/>
        </w:rPr>
        <w:t>Sredstva</w:t>
      </w:r>
      <w:r>
        <w:t xml:space="preserve"> se izplačajo na podlagi popolnega </w:t>
      </w:r>
      <w:r w:rsidR="00B62A24">
        <w:t>zahtevka za izplačilo</w:t>
      </w:r>
      <w:r>
        <w:t xml:space="preserve"> po opravljeni kontroli v skladu </w:t>
      </w:r>
      <w:r w:rsidR="00C875F4">
        <w:t xml:space="preserve">s </w:t>
      </w:r>
      <w:r>
        <w:fldChar w:fldCharType="begin"/>
      </w:r>
      <w:r>
        <w:instrText xml:space="preserve"> REF _Ref384285269 \r \h </w:instrText>
      </w:r>
      <w:r>
        <w:fldChar w:fldCharType="separate"/>
      </w:r>
      <w:r w:rsidR="00F160F7">
        <w:t>51</w:t>
      </w:r>
      <w:r>
        <w:fldChar w:fldCharType="end"/>
      </w:r>
      <w:r>
        <w:t xml:space="preserve">. členom te uredbe. </w:t>
      </w:r>
    </w:p>
    <w:p w:rsidR="00E97CE1" w:rsidRDefault="00E97CE1" w:rsidP="00BD736C">
      <w:pPr>
        <w:pStyle w:val="Brezrazmikov"/>
        <w:jc w:val="both"/>
      </w:pPr>
    </w:p>
    <w:p w:rsidR="00BD736C" w:rsidRDefault="00BD736C" w:rsidP="00C54821">
      <w:pPr>
        <w:pStyle w:val="Brezrazmikov"/>
        <w:numPr>
          <w:ilvl w:val="0"/>
          <w:numId w:val="126"/>
        </w:numPr>
        <w:ind w:left="426" w:hanging="426"/>
        <w:jc w:val="both"/>
      </w:pPr>
      <w:r>
        <w:t xml:space="preserve">Sredstva se izplačajo na transakcijski račun LAS, ki jih mora najkasneje v roku </w:t>
      </w:r>
      <w:r w:rsidR="00C875F4">
        <w:t xml:space="preserve">petih </w:t>
      </w:r>
      <w:r>
        <w:t xml:space="preserve">delovnih dni </w:t>
      </w:r>
      <w:proofErr w:type="spellStart"/>
      <w:r>
        <w:t>prenakazati</w:t>
      </w:r>
      <w:proofErr w:type="spellEnd"/>
      <w:r>
        <w:t xml:space="preserve"> na račun končnega prejemnika. LAS mora vzpostaviti ustrezen sistem na podlagi katerega bo lahko zagotavljal sledljivost nakazil. </w:t>
      </w:r>
    </w:p>
    <w:p w:rsidR="00BD736C" w:rsidRDefault="00BD736C" w:rsidP="00BD736C">
      <w:pPr>
        <w:pStyle w:val="Brezrazmikov"/>
        <w:jc w:val="both"/>
      </w:pPr>
    </w:p>
    <w:p w:rsidR="00F335ED" w:rsidRDefault="00F335ED" w:rsidP="00BD736C">
      <w:pPr>
        <w:pStyle w:val="Brezrazmikov"/>
        <w:jc w:val="both"/>
      </w:pPr>
    </w:p>
    <w:p w:rsidR="0005778E" w:rsidRDefault="0005778E" w:rsidP="00CE4E86">
      <w:pPr>
        <w:pStyle w:val="Brezrazmikov"/>
        <w:numPr>
          <w:ilvl w:val="0"/>
          <w:numId w:val="41"/>
        </w:numPr>
        <w:tabs>
          <w:tab w:val="clear" w:pos="720"/>
          <w:tab w:val="num" w:pos="284"/>
        </w:tabs>
        <w:jc w:val="center"/>
        <w:rPr>
          <w:b/>
        </w:rPr>
      </w:pPr>
      <w:r>
        <w:rPr>
          <w:b/>
        </w:rPr>
        <w:t>OMEJITEV PODPORE</w:t>
      </w:r>
    </w:p>
    <w:p w:rsidR="0005778E" w:rsidRDefault="0005778E" w:rsidP="00CE4E86">
      <w:pPr>
        <w:pStyle w:val="Brezrazmikov"/>
      </w:pPr>
    </w:p>
    <w:p w:rsidR="0005778E" w:rsidRPr="00960640" w:rsidRDefault="0005778E" w:rsidP="0005778E">
      <w:pPr>
        <w:pStyle w:val="Brezrazmikov"/>
        <w:numPr>
          <w:ilvl w:val="0"/>
          <w:numId w:val="47"/>
        </w:numPr>
        <w:tabs>
          <w:tab w:val="clear" w:pos="720"/>
          <w:tab w:val="num" w:pos="426"/>
        </w:tabs>
        <w:ind w:left="426" w:hanging="426"/>
        <w:jc w:val="center"/>
        <w:rPr>
          <w:b/>
        </w:rPr>
      </w:pPr>
      <w:r w:rsidRPr="00843699">
        <w:rPr>
          <w:b/>
        </w:rPr>
        <w:t>člen</w:t>
      </w:r>
    </w:p>
    <w:p w:rsidR="0005778E" w:rsidRDefault="0005778E" w:rsidP="0005778E">
      <w:pPr>
        <w:pStyle w:val="Brezrazmikov"/>
        <w:jc w:val="center"/>
      </w:pPr>
      <w:r w:rsidRPr="00843699">
        <w:rPr>
          <w:b/>
        </w:rPr>
        <w:t>(omejitev podpore)</w:t>
      </w:r>
    </w:p>
    <w:p w:rsidR="0005778E" w:rsidRDefault="0005778E" w:rsidP="0005778E">
      <w:pPr>
        <w:pStyle w:val="Brezrazmikov"/>
        <w:jc w:val="both"/>
      </w:pPr>
    </w:p>
    <w:p w:rsidR="0005778E" w:rsidRDefault="0005778E" w:rsidP="00CE4E86">
      <w:pPr>
        <w:pStyle w:val="Brezrazmikov"/>
        <w:numPr>
          <w:ilvl w:val="0"/>
          <w:numId w:val="67"/>
        </w:numPr>
        <w:ind w:left="426" w:hanging="426"/>
        <w:jc w:val="both"/>
      </w:pPr>
      <w:r w:rsidRPr="00843699">
        <w:t xml:space="preserve">Podpora se ne dodeli in izplača za tiste upravičene stroške, za katere je končni prejemnik že prejel sredstva državnega proračuna Republike Slovenije ali sredstva Evropske unije. </w:t>
      </w:r>
    </w:p>
    <w:p w:rsidR="0005778E" w:rsidRDefault="0005778E" w:rsidP="00CE4E86">
      <w:pPr>
        <w:pStyle w:val="Brezrazmikov"/>
        <w:ind w:left="426"/>
        <w:jc w:val="both"/>
      </w:pPr>
    </w:p>
    <w:p w:rsidR="0005778E" w:rsidRDefault="0005778E" w:rsidP="00CE4E86">
      <w:pPr>
        <w:pStyle w:val="Brezrazmikov"/>
        <w:numPr>
          <w:ilvl w:val="0"/>
          <w:numId w:val="67"/>
        </w:numPr>
        <w:ind w:left="426" w:hanging="426"/>
        <w:jc w:val="both"/>
      </w:pPr>
      <w:r w:rsidRPr="00843699">
        <w:t>Če je končni prejemnik po tej uredbi občina, se lastna finančna sredstva sofinanciranja z vidika Evropske unije ne štejejo za že prejet</w:t>
      </w:r>
      <w:r w:rsidR="00777A8E">
        <w:t>a</w:t>
      </w:r>
      <w:r w:rsidRPr="00843699">
        <w:t xml:space="preserve"> javn</w:t>
      </w:r>
      <w:r w:rsidR="00777A8E">
        <w:t>a</w:t>
      </w:r>
      <w:r w:rsidRPr="00843699">
        <w:t xml:space="preserve"> </w:t>
      </w:r>
      <w:r w:rsidR="00777A8E">
        <w:t>sredstva</w:t>
      </w:r>
      <w:r w:rsidRPr="00843699">
        <w:t xml:space="preserve"> Republike Slovenije.</w:t>
      </w:r>
    </w:p>
    <w:p w:rsidR="0005778E" w:rsidRDefault="0005778E" w:rsidP="00CE4E86">
      <w:pPr>
        <w:pStyle w:val="Brezrazmikov"/>
        <w:ind w:left="426"/>
        <w:jc w:val="both"/>
      </w:pPr>
    </w:p>
    <w:p w:rsidR="0005778E" w:rsidRDefault="0005778E" w:rsidP="00CE4E86">
      <w:pPr>
        <w:pStyle w:val="Brezrazmikov"/>
        <w:numPr>
          <w:ilvl w:val="0"/>
          <w:numId w:val="67"/>
        </w:numPr>
        <w:ind w:left="426" w:hanging="426"/>
        <w:jc w:val="both"/>
      </w:pPr>
      <w:r w:rsidRPr="00843699">
        <w:t xml:space="preserve">V primeru podukrepa </w:t>
      </w:r>
      <w:r w:rsidR="00184A39">
        <w:t>»</w:t>
      </w:r>
      <w:r w:rsidR="00BA4A1D">
        <w:t>Podpora za tekoče stroške in animacijo</w:t>
      </w:r>
      <w:r w:rsidR="00184A39">
        <w:t>«</w:t>
      </w:r>
      <w:r w:rsidRPr="00843699">
        <w:t xml:space="preserve"> se prispevek občin, ki so partnerice v LAS, z vidika Evropske unije ne štejejo kot prejeta javna sredstva Republike Slovenije. </w:t>
      </w:r>
    </w:p>
    <w:p w:rsidR="0005778E" w:rsidRDefault="0005778E" w:rsidP="00CE4E86">
      <w:pPr>
        <w:pStyle w:val="Brezrazmikov"/>
        <w:ind w:left="426"/>
        <w:jc w:val="both"/>
      </w:pPr>
    </w:p>
    <w:p w:rsidR="0005778E" w:rsidRDefault="0005778E" w:rsidP="00CE4E86">
      <w:pPr>
        <w:pStyle w:val="Brezrazmikov"/>
        <w:numPr>
          <w:ilvl w:val="0"/>
          <w:numId w:val="67"/>
        </w:numPr>
        <w:ind w:left="426" w:hanging="426"/>
        <w:jc w:val="both"/>
      </w:pPr>
      <w:r w:rsidRPr="00843699">
        <w:t xml:space="preserve">Podpora se ne dodeli za naložbe izven ozemlja Republike Slovenije. </w:t>
      </w:r>
    </w:p>
    <w:p w:rsidR="0005778E" w:rsidRDefault="0005778E" w:rsidP="0005778E">
      <w:pPr>
        <w:pStyle w:val="Brezrazmikov"/>
        <w:jc w:val="both"/>
      </w:pPr>
    </w:p>
    <w:p w:rsidR="0005778E" w:rsidRDefault="0005778E" w:rsidP="0005778E">
      <w:pPr>
        <w:pStyle w:val="Brezrazmikov"/>
        <w:numPr>
          <w:ilvl w:val="0"/>
          <w:numId w:val="47"/>
        </w:numPr>
        <w:tabs>
          <w:tab w:val="clear" w:pos="720"/>
          <w:tab w:val="num" w:pos="426"/>
        </w:tabs>
        <w:ind w:left="426" w:hanging="426"/>
        <w:jc w:val="center"/>
        <w:rPr>
          <w:b/>
        </w:rPr>
      </w:pPr>
      <w:r w:rsidRPr="00843699">
        <w:rPr>
          <w:b/>
        </w:rPr>
        <w:t>člen</w:t>
      </w:r>
    </w:p>
    <w:p w:rsidR="0005778E" w:rsidRDefault="0005778E" w:rsidP="0005778E">
      <w:pPr>
        <w:pStyle w:val="Brezrazmikov"/>
        <w:jc w:val="center"/>
        <w:rPr>
          <w:b/>
        </w:rPr>
      </w:pPr>
      <w:r w:rsidRPr="00843699">
        <w:rPr>
          <w:b/>
        </w:rPr>
        <w:t>(oblika podpore)</w:t>
      </w:r>
    </w:p>
    <w:p w:rsidR="0005778E" w:rsidRDefault="0005778E" w:rsidP="0005778E">
      <w:pPr>
        <w:pStyle w:val="Brezrazmikov"/>
        <w:jc w:val="both"/>
      </w:pPr>
    </w:p>
    <w:p w:rsidR="0005778E" w:rsidRDefault="0005778E" w:rsidP="0005778E">
      <w:pPr>
        <w:pStyle w:val="Brezrazmikov"/>
        <w:jc w:val="both"/>
      </w:pPr>
      <w:r w:rsidRPr="00843699">
        <w:t>Podpora se dodeli v obliki nepovratnih sredstev</w:t>
      </w:r>
      <w:r w:rsidR="002A3130">
        <w:t>, in sicer se</w:t>
      </w:r>
      <w:r w:rsidRPr="00843699">
        <w:t xml:space="preserve"> 80 odstotkov </w:t>
      </w:r>
      <w:r w:rsidR="002A3130">
        <w:t xml:space="preserve">sredstev zagotovi </w:t>
      </w:r>
      <w:r w:rsidRPr="00843699">
        <w:t xml:space="preserve">iz naslova </w:t>
      </w:r>
      <w:r w:rsidR="00DD574B">
        <w:t>EKSRP</w:t>
      </w:r>
      <w:r w:rsidRPr="00843699">
        <w:t xml:space="preserve">, 20 odstotkov pa iz naslova proračuna Republike Slovenije. </w:t>
      </w:r>
    </w:p>
    <w:p w:rsidR="00395848" w:rsidRPr="00CE4E86" w:rsidRDefault="00395848" w:rsidP="00CE4E86">
      <w:pPr>
        <w:rPr>
          <w:rFonts w:ascii="Arial" w:hAnsi="Arial" w:cs="Arial"/>
          <w:sz w:val="20"/>
          <w:szCs w:val="20"/>
        </w:rPr>
      </w:pPr>
    </w:p>
    <w:p w:rsidR="0005778E" w:rsidRPr="00CE4E86" w:rsidRDefault="0005778E" w:rsidP="00CE4E86">
      <w:pPr>
        <w:rPr>
          <w:rFonts w:ascii="Arial" w:hAnsi="Arial" w:cs="Arial"/>
          <w:sz w:val="20"/>
          <w:szCs w:val="20"/>
        </w:rPr>
      </w:pPr>
    </w:p>
    <w:p w:rsidR="00BD736C" w:rsidRPr="00EA2B0F" w:rsidRDefault="00BD736C" w:rsidP="00CE4E86">
      <w:pPr>
        <w:pStyle w:val="Brezrazmikov"/>
        <w:numPr>
          <w:ilvl w:val="0"/>
          <w:numId w:val="41"/>
        </w:numPr>
        <w:tabs>
          <w:tab w:val="clear" w:pos="720"/>
          <w:tab w:val="num" w:pos="284"/>
        </w:tabs>
        <w:jc w:val="center"/>
        <w:rPr>
          <w:rFonts w:cs="Arial"/>
          <w:b/>
          <w:szCs w:val="20"/>
        </w:rPr>
      </w:pPr>
      <w:r w:rsidRPr="00F95B0A">
        <w:rPr>
          <w:rFonts w:cs="Arial"/>
          <w:b/>
          <w:szCs w:val="20"/>
        </w:rPr>
        <w:t>OBVEZNOSTI PO IZPLAČILU PODPORE</w:t>
      </w:r>
    </w:p>
    <w:p w:rsidR="00BD736C" w:rsidRPr="00EA2B0F" w:rsidRDefault="00BD736C" w:rsidP="00CE4E86">
      <w:pPr>
        <w:rPr>
          <w:rFonts w:cs="Arial"/>
          <w:b/>
          <w:szCs w:val="20"/>
        </w:rPr>
      </w:pPr>
    </w:p>
    <w:p w:rsidR="00BD736C" w:rsidRDefault="00BD736C" w:rsidP="00CE4E86">
      <w:pPr>
        <w:pStyle w:val="Brezrazmikov"/>
        <w:numPr>
          <w:ilvl w:val="0"/>
          <w:numId w:val="47"/>
        </w:numPr>
        <w:tabs>
          <w:tab w:val="clear" w:pos="720"/>
          <w:tab w:val="num" w:pos="426"/>
        </w:tabs>
        <w:ind w:left="426" w:hanging="426"/>
        <w:jc w:val="center"/>
        <w:rPr>
          <w:b/>
        </w:rPr>
      </w:pPr>
      <w:bookmarkStart w:id="19" w:name="_Ref384023138"/>
      <w:r>
        <w:rPr>
          <w:b/>
        </w:rPr>
        <w:t>člen</w:t>
      </w:r>
      <w:bookmarkEnd w:id="19"/>
    </w:p>
    <w:p w:rsidR="00BD736C" w:rsidRDefault="00BD736C" w:rsidP="00BD736C">
      <w:pPr>
        <w:pStyle w:val="Brezrazmikov"/>
        <w:jc w:val="center"/>
        <w:rPr>
          <w:b/>
        </w:rPr>
      </w:pPr>
      <w:r>
        <w:rPr>
          <w:b/>
        </w:rPr>
        <w:t xml:space="preserve">(obveznosti v zvezi s sofinanciranimi </w:t>
      </w:r>
      <w:r w:rsidR="00F160F7">
        <w:rPr>
          <w:b/>
        </w:rPr>
        <w:t>operacijami</w:t>
      </w:r>
      <w:r>
        <w:rPr>
          <w:b/>
        </w:rPr>
        <w:t>)</w:t>
      </w:r>
    </w:p>
    <w:p w:rsidR="00BD736C" w:rsidRDefault="00BD736C" w:rsidP="00BD736C">
      <w:pPr>
        <w:pStyle w:val="Brezrazmikov"/>
        <w:jc w:val="center"/>
        <w:rPr>
          <w:b/>
        </w:rPr>
      </w:pPr>
    </w:p>
    <w:p w:rsidR="00BD736C" w:rsidRDefault="00BD736C" w:rsidP="00CE4E86">
      <w:pPr>
        <w:pStyle w:val="Brezrazmikov"/>
        <w:numPr>
          <w:ilvl w:val="0"/>
          <w:numId w:val="91"/>
        </w:numPr>
        <w:ind w:left="426" w:hanging="426"/>
        <w:jc w:val="both"/>
      </w:pPr>
      <w:r w:rsidRPr="00DA5EEE">
        <w:t xml:space="preserve">Podprta naložba, se mora uporabljati izključno za namen in dejavnost, za katero </w:t>
      </w:r>
      <w:r>
        <w:t xml:space="preserve">je bila podpora izplačana </w:t>
      </w:r>
      <w:r w:rsidRPr="00A12261">
        <w:t xml:space="preserve">še najmanj pet let po zadnjem izplačilu </w:t>
      </w:r>
      <w:r>
        <w:t>podpore</w:t>
      </w:r>
      <w:r w:rsidRPr="00A12261">
        <w:t xml:space="preserve">. </w:t>
      </w:r>
    </w:p>
    <w:p w:rsidR="00BD736C" w:rsidRPr="00DA5EEE" w:rsidRDefault="00BD736C" w:rsidP="00CE4E86">
      <w:pPr>
        <w:pStyle w:val="Brezrazmikov"/>
        <w:ind w:left="426" w:hanging="426"/>
        <w:jc w:val="both"/>
      </w:pPr>
    </w:p>
    <w:p w:rsidR="00BD736C" w:rsidRPr="008A7152" w:rsidRDefault="00B355D8" w:rsidP="00CE4E86">
      <w:pPr>
        <w:pStyle w:val="Brezrazmikov"/>
        <w:numPr>
          <w:ilvl w:val="0"/>
          <w:numId w:val="91"/>
        </w:numPr>
        <w:ind w:left="426" w:hanging="426"/>
        <w:jc w:val="both"/>
        <w:rPr>
          <w:rFonts w:asciiTheme="minorHAnsi" w:eastAsiaTheme="minorEastAsia" w:hAnsiTheme="minorHAnsi" w:cstheme="minorBidi"/>
          <w:sz w:val="22"/>
          <w:szCs w:val="22"/>
        </w:rPr>
      </w:pPr>
      <w:r>
        <w:t xml:space="preserve">Še </w:t>
      </w:r>
      <w:r w:rsidR="00BD736C">
        <w:t>pet let po zadnjem izplačilu podpore</w:t>
      </w:r>
      <w:r>
        <w:t xml:space="preserve"> se v povezavi z izvedeno naložbo ne sme</w:t>
      </w:r>
      <w:r w:rsidR="00BD736C">
        <w:t xml:space="preserve"> uvajati bistvenih sprememb oziroma odtujiti naložbe. </w:t>
      </w:r>
    </w:p>
    <w:p w:rsidR="00BD736C" w:rsidRPr="008A7152" w:rsidRDefault="00BD736C" w:rsidP="00CE4E86">
      <w:pPr>
        <w:pStyle w:val="Brezrazmikov"/>
        <w:ind w:left="426" w:hanging="426"/>
        <w:jc w:val="both"/>
        <w:rPr>
          <w:rFonts w:asciiTheme="minorHAnsi" w:eastAsiaTheme="minorEastAsia" w:hAnsiTheme="minorHAnsi" w:cstheme="minorBidi"/>
          <w:sz w:val="22"/>
          <w:szCs w:val="22"/>
        </w:rPr>
      </w:pPr>
    </w:p>
    <w:p w:rsidR="00BD736C" w:rsidRPr="00A12261" w:rsidRDefault="00BD736C" w:rsidP="00CE4E86">
      <w:pPr>
        <w:pStyle w:val="Brezrazmikov"/>
        <w:numPr>
          <w:ilvl w:val="0"/>
          <w:numId w:val="91"/>
        </w:numPr>
        <w:ind w:left="426" w:hanging="426"/>
        <w:jc w:val="both"/>
      </w:pPr>
      <w:bookmarkStart w:id="20" w:name="_Ref384023131"/>
      <w:r w:rsidRPr="001F4EDC">
        <w:t xml:space="preserve">LAS mora </w:t>
      </w:r>
      <w:r w:rsidR="00C875F4">
        <w:t xml:space="preserve">za obdobje izvajanja programa </w:t>
      </w:r>
      <w:r>
        <w:t xml:space="preserve">vsako leto do 31. marca </w:t>
      </w:r>
      <w:r w:rsidRPr="001F4EDC">
        <w:t xml:space="preserve">poročati o doseganju ciljev </w:t>
      </w:r>
      <w:r w:rsidR="00B355D8">
        <w:t xml:space="preserve">SLR </w:t>
      </w:r>
      <w:r w:rsidRPr="001F4EDC">
        <w:t>in izpolnjevanju obveznosti</w:t>
      </w:r>
      <w:r>
        <w:t xml:space="preserve"> za preteklo leto</w:t>
      </w:r>
      <w:r w:rsidRPr="001F4EDC">
        <w:t>. Poročilo izpolni v elektronski sistem ARSKTRP. Podrobna navodila o vsebini poročila o doseganju cilje</w:t>
      </w:r>
      <w:r w:rsidR="007F2B36">
        <w:t>v</w:t>
      </w:r>
      <w:r w:rsidRPr="001F4EDC">
        <w:t xml:space="preserve"> se objavijo na spletni strani </w:t>
      </w:r>
      <w:r w:rsidR="007941AF">
        <w:t>Programa razvoja podeželja</w:t>
      </w:r>
      <w:r w:rsidRPr="001F4EDC">
        <w:t>.</w:t>
      </w:r>
      <w:bookmarkEnd w:id="20"/>
    </w:p>
    <w:p w:rsidR="00BD736C" w:rsidRDefault="00BD736C" w:rsidP="00BD736C">
      <w:pPr>
        <w:pStyle w:val="Brezrazmikov"/>
        <w:rPr>
          <w:b/>
        </w:rPr>
      </w:pPr>
    </w:p>
    <w:p w:rsidR="00BD736C" w:rsidRPr="00F32D57" w:rsidRDefault="00BD736C" w:rsidP="00CE4E86">
      <w:pPr>
        <w:pStyle w:val="Brezrazmikov"/>
        <w:numPr>
          <w:ilvl w:val="0"/>
          <w:numId w:val="47"/>
        </w:numPr>
        <w:tabs>
          <w:tab w:val="clear" w:pos="720"/>
          <w:tab w:val="num" w:pos="426"/>
        </w:tabs>
        <w:ind w:left="426" w:hanging="426"/>
        <w:jc w:val="center"/>
        <w:rPr>
          <w:b/>
        </w:rPr>
      </w:pPr>
      <w:r w:rsidRPr="00F32D57">
        <w:rPr>
          <w:b/>
        </w:rPr>
        <w:t>člen</w:t>
      </w:r>
    </w:p>
    <w:p w:rsidR="00BD736C" w:rsidRPr="00F32D57" w:rsidRDefault="00BD736C" w:rsidP="00BD736C">
      <w:pPr>
        <w:pStyle w:val="Brezrazmikov"/>
        <w:jc w:val="center"/>
        <w:rPr>
          <w:b/>
        </w:rPr>
      </w:pPr>
      <w:r w:rsidRPr="00F32D57">
        <w:rPr>
          <w:b/>
        </w:rPr>
        <w:t>(označevanje</w:t>
      </w:r>
      <w:r>
        <w:rPr>
          <w:b/>
        </w:rPr>
        <w:t xml:space="preserve"> projektov</w:t>
      </w:r>
      <w:r w:rsidRPr="00F32D57">
        <w:rPr>
          <w:b/>
        </w:rPr>
        <w:t>)</w:t>
      </w:r>
    </w:p>
    <w:p w:rsidR="00BD736C" w:rsidRDefault="00BD736C" w:rsidP="00BD736C">
      <w:pPr>
        <w:pStyle w:val="Brezrazmikov"/>
        <w:jc w:val="both"/>
      </w:pPr>
    </w:p>
    <w:p w:rsidR="00BD736C" w:rsidRDefault="00B355D8" w:rsidP="00BD736C">
      <w:pPr>
        <w:pStyle w:val="Brezrazmikov"/>
        <w:jc w:val="both"/>
      </w:pPr>
      <w:r>
        <w:t>LAS</w:t>
      </w:r>
      <w:r w:rsidR="00BD736C">
        <w:t xml:space="preserve"> mora z</w:t>
      </w:r>
      <w:r>
        <w:t>agotoviti</w:t>
      </w:r>
      <w:r w:rsidR="00D8722B">
        <w:t xml:space="preserve"> </w:t>
      </w:r>
      <w:r w:rsidR="00BD736C">
        <w:t>ustrezno označit</w:t>
      </w:r>
      <w:r>
        <w:t>e</w:t>
      </w:r>
      <w:r w:rsidR="00BD736C">
        <w:t>v</w:t>
      </w:r>
      <w:r>
        <w:t xml:space="preserve"> projekta</w:t>
      </w:r>
      <w:r w:rsidR="00BD736C">
        <w:t xml:space="preserve"> v skladu z navodili </w:t>
      </w:r>
      <w:r w:rsidR="000D7D6A">
        <w:t>OU</w:t>
      </w:r>
      <w:r w:rsidR="00BD736C">
        <w:t xml:space="preserve">, ki so objavljena na spletni strani </w:t>
      </w:r>
      <w:r w:rsidR="007941AF">
        <w:t>Programa razvoja podeželja</w:t>
      </w:r>
      <w:r w:rsidR="00BD736C">
        <w:t>,</w:t>
      </w:r>
      <w:r>
        <w:t xml:space="preserve"> in na ta način</w:t>
      </w:r>
      <w:r w:rsidR="00BD736C">
        <w:t xml:space="preserve"> zagotoviti obveščanje javnosti o izvedenih naložbah in projektih, sofinanciranih iz naslova EKSRP. </w:t>
      </w:r>
    </w:p>
    <w:p w:rsidR="00395848" w:rsidRDefault="00395848" w:rsidP="00BD736C">
      <w:pPr>
        <w:pStyle w:val="Brezrazmikov"/>
        <w:jc w:val="both"/>
      </w:pPr>
    </w:p>
    <w:p w:rsidR="0045731A" w:rsidRDefault="0045731A" w:rsidP="0045731A">
      <w:pPr>
        <w:pStyle w:val="Brezrazmikov"/>
        <w:numPr>
          <w:ilvl w:val="0"/>
          <w:numId w:val="47"/>
        </w:numPr>
        <w:tabs>
          <w:tab w:val="clear" w:pos="720"/>
          <w:tab w:val="num" w:pos="426"/>
        </w:tabs>
        <w:ind w:left="426" w:hanging="426"/>
        <w:jc w:val="center"/>
        <w:rPr>
          <w:b/>
        </w:rPr>
      </w:pPr>
      <w:r>
        <w:rPr>
          <w:b/>
        </w:rPr>
        <w:t>člen</w:t>
      </w:r>
    </w:p>
    <w:p w:rsidR="0045731A" w:rsidRDefault="0045731A" w:rsidP="0045731A">
      <w:pPr>
        <w:pStyle w:val="Brezrazmikov"/>
        <w:jc w:val="center"/>
        <w:rPr>
          <w:b/>
        </w:rPr>
      </w:pPr>
      <w:r>
        <w:rPr>
          <w:b/>
        </w:rPr>
        <w:t>(hramba dokumentacije)</w:t>
      </w:r>
    </w:p>
    <w:p w:rsidR="0045731A" w:rsidRDefault="0045731A" w:rsidP="0045731A">
      <w:pPr>
        <w:pStyle w:val="Brezrazmikov"/>
        <w:rPr>
          <w:b/>
        </w:rPr>
      </w:pPr>
    </w:p>
    <w:p w:rsidR="00C875F4" w:rsidRDefault="00C875F4" w:rsidP="0045731A">
      <w:pPr>
        <w:pStyle w:val="Brezrazmikov"/>
        <w:jc w:val="both"/>
      </w:pPr>
      <w:r>
        <w:t xml:space="preserve">(1) LAS mora hraniti vso dokumentacijo, ki je bila podlaga za ustanovitev LAS, izbor upravljavca LAS in izbor </w:t>
      </w:r>
      <w:r w:rsidR="004D0055">
        <w:t>operacij</w:t>
      </w:r>
      <w:r>
        <w:t xml:space="preserve">, še najmanj pet let po zaključku izvajanja tega programskega obdobja. </w:t>
      </w:r>
    </w:p>
    <w:p w:rsidR="00C875F4" w:rsidRDefault="00C875F4" w:rsidP="0045731A">
      <w:pPr>
        <w:pStyle w:val="Brezrazmikov"/>
        <w:jc w:val="both"/>
      </w:pPr>
    </w:p>
    <w:p w:rsidR="0045731A" w:rsidRDefault="00C875F4" w:rsidP="0045731A">
      <w:pPr>
        <w:pStyle w:val="Brezrazmikov"/>
        <w:jc w:val="both"/>
      </w:pPr>
      <w:r>
        <w:t xml:space="preserve">(2) </w:t>
      </w:r>
      <w:r w:rsidR="0045731A" w:rsidRPr="00F32D57">
        <w:t xml:space="preserve">Končni prejemniki, ki pridobijo </w:t>
      </w:r>
      <w:r w:rsidR="0045731A">
        <w:t>podporo</w:t>
      </w:r>
      <w:r w:rsidR="0045731A" w:rsidRPr="00F32D57">
        <w:t xml:space="preserve"> na podlagi te uredbe, morajo vso dokumentacijo, ki je bila podlaga za izplačilo podpore, hraniti še najmanj pet let od dneva zadnjega izplačila </w:t>
      </w:r>
      <w:r w:rsidR="0045731A">
        <w:t>podpore</w:t>
      </w:r>
      <w:r w:rsidR="0045731A" w:rsidRPr="00F32D57">
        <w:t>.</w:t>
      </w:r>
    </w:p>
    <w:p w:rsidR="00C875F4" w:rsidRPr="00F32D57" w:rsidRDefault="00C875F4" w:rsidP="0045731A">
      <w:pPr>
        <w:pStyle w:val="Brezrazmikov"/>
        <w:jc w:val="both"/>
      </w:pPr>
    </w:p>
    <w:p w:rsidR="00BD736C" w:rsidRDefault="00BD736C" w:rsidP="00BD736C">
      <w:pPr>
        <w:pStyle w:val="Brezrazmikov"/>
        <w:jc w:val="both"/>
      </w:pPr>
    </w:p>
    <w:p w:rsidR="0045731A" w:rsidRPr="00F32D57" w:rsidRDefault="0045731A" w:rsidP="0045731A">
      <w:pPr>
        <w:pStyle w:val="Brezrazmikov"/>
        <w:numPr>
          <w:ilvl w:val="0"/>
          <w:numId w:val="47"/>
        </w:numPr>
        <w:tabs>
          <w:tab w:val="clear" w:pos="720"/>
          <w:tab w:val="num" w:pos="426"/>
        </w:tabs>
        <w:ind w:left="426" w:hanging="426"/>
        <w:jc w:val="center"/>
        <w:rPr>
          <w:b/>
        </w:rPr>
      </w:pPr>
      <w:r w:rsidRPr="00F32D57">
        <w:rPr>
          <w:b/>
        </w:rPr>
        <w:t>člen</w:t>
      </w:r>
    </w:p>
    <w:p w:rsidR="0045731A" w:rsidRPr="00F32D57" w:rsidRDefault="0045731A" w:rsidP="0045731A">
      <w:pPr>
        <w:pStyle w:val="Brezrazmikov"/>
        <w:jc w:val="center"/>
        <w:rPr>
          <w:b/>
        </w:rPr>
      </w:pPr>
      <w:r w:rsidRPr="00F32D57">
        <w:rPr>
          <w:b/>
        </w:rPr>
        <w:t>(</w:t>
      </w:r>
      <w:r>
        <w:rPr>
          <w:b/>
        </w:rPr>
        <w:t>spremljanje in vrednotenje</w:t>
      </w:r>
      <w:r w:rsidRPr="00F32D57">
        <w:rPr>
          <w:b/>
        </w:rPr>
        <w:t>)</w:t>
      </w:r>
    </w:p>
    <w:p w:rsidR="00BD736C" w:rsidRDefault="00BD736C" w:rsidP="00BD736C">
      <w:pPr>
        <w:pStyle w:val="Brezrazmikov"/>
        <w:jc w:val="both"/>
      </w:pPr>
    </w:p>
    <w:p w:rsidR="00395848" w:rsidRDefault="00395848" w:rsidP="00CE4E86">
      <w:pPr>
        <w:pStyle w:val="Brezrazmikov"/>
        <w:numPr>
          <w:ilvl w:val="0"/>
          <w:numId w:val="65"/>
        </w:numPr>
        <w:tabs>
          <w:tab w:val="clear" w:pos="720"/>
          <w:tab w:val="num" w:pos="426"/>
        </w:tabs>
        <w:ind w:left="426" w:hanging="426"/>
        <w:jc w:val="both"/>
      </w:pPr>
      <w:r>
        <w:t>LAS mora</w:t>
      </w:r>
      <w:r w:rsidR="0019739A">
        <w:t xml:space="preserve"> v skladu z 71. členom Uredbe 1303/2013/EU zagotoviti vse potrebne informacije, potrebne za omogočanje spremljanja in vrednotenja. </w:t>
      </w:r>
    </w:p>
    <w:p w:rsidR="000D7D6A" w:rsidRDefault="000D7D6A" w:rsidP="00CE4E86">
      <w:pPr>
        <w:pStyle w:val="Brezrazmikov"/>
        <w:ind w:left="426"/>
        <w:jc w:val="both"/>
      </w:pPr>
    </w:p>
    <w:p w:rsidR="000D7D6A" w:rsidRDefault="000D7D6A" w:rsidP="00CE4E86">
      <w:pPr>
        <w:pStyle w:val="Brezrazmikov"/>
        <w:numPr>
          <w:ilvl w:val="0"/>
          <w:numId w:val="65"/>
        </w:numPr>
        <w:tabs>
          <w:tab w:val="clear" w:pos="720"/>
          <w:tab w:val="num" w:pos="426"/>
        </w:tabs>
        <w:ind w:left="426" w:hanging="426"/>
        <w:jc w:val="both"/>
      </w:pPr>
      <w:r>
        <w:t xml:space="preserve">LAS mora spremljati izvajanje </w:t>
      </w:r>
      <w:r w:rsidR="004D0055">
        <w:t xml:space="preserve">operacij </w:t>
      </w:r>
      <w:r>
        <w:t xml:space="preserve">in o tem poročati OU v skladu s tretjim odstavkom </w:t>
      </w:r>
      <w:r>
        <w:fldChar w:fldCharType="begin"/>
      </w:r>
      <w:r>
        <w:instrText xml:space="preserve"> REF _Ref384023138 \r \h </w:instrText>
      </w:r>
      <w:r>
        <w:fldChar w:fldCharType="separate"/>
      </w:r>
      <w:r w:rsidR="00F160F7">
        <w:t>46</w:t>
      </w:r>
      <w:r>
        <w:fldChar w:fldCharType="end"/>
      </w:r>
      <w:r>
        <w:t>. člena te uredbe.</w:t>
      </w:r>
    </w:p>
    <w:p w:rsidR="00395848" w:rsidRDefault="00395848" w:rsidP="00CE4E86">
      <w:pPr>
        <w:pStyle w:val="Brezrazmikov"/>
        <w:ind w:left="426"/>
        <w:jc w:val="both"/>
      </w:pPr>
    </w:p>
    <w:p w:rsidR="004F73D0" w:rsidRDefault="0019739A" w:rsidP="00CE4E86">
      <w:pPr>
        <w:pStyle w:val="Brezrazmikov"/>
        <w:numPr>
          <w:ilvl w:val="0"/>
          <w:numId w:val="65"/>
        </w:numPr>
        <w:tabs>
          <w:tab w:val="clear" w:pos="720"/>
          <w:tab w:val="num" w:pos="426"/>
        </w:tabs>
        <w:ind w:left="426" w:hanging="426"/>
        <w:jc w:val="both"/>
      </w:pPr>
      <w:r>
        <w:t>LAS mora v SLR opredeliti teme in aktivnosti vrednotenja, nači</w:t>
      </w:r>
      <w:r w:rsidR="004F73D0">
        <w:t xml:space="preserve">n zbiranja podatkov, časovni okvir, človeške in finančne vire ter način upoštevanja priporočil vrednotenj. </w:t>
      </w:r>
    </w:p>
    <w:p w:rsidR="004F73D0" w:rsidRDefault="004F73D0" w:rsidP="008B765A">
      <w:pPr>
        <w:pStyle w:val="Brezrazmikov"/>
        <w:ind w:left="426"/>
        <w:jc w:val="both"/>
      </w:pPr>
    </w:p>
    <w:p w:rsidR="00BD4F1D" w:rsidRDefault="004F73D0" w:rsidP="00CE4E86">
      <w:pPr>
        <w:pStyle w:val="Brezrazmikov"/>
        <w:numPr>
          <w:ilvl w:val="0"/>
          <w:numId w:val="65"/>
        </w:numPr>
        <w:tabs>
          <w:tab w:val="clear" w:pos="720"/>
          <w:tab w:val="num" w:pos="426"/>
        </w:tabs>
        <w:ind w:left="426" w:hanging="426"/>
        <w:jc w:val="both"/>
      </w:pPr>
      <w:r>
        <w:t xml:space="preserve">V skladu s 4. točko prvega odstavka 7. člena te uredbe je vrednotenje SLR naloga LAS. LAS lahko to nalogo opravi </w:t>
      </w:r>
      <w:r w:rsidR="003D49B2">
        <w:t xml:space="preserve">tudi </w:t>
      </w:r>
      <w:r>
        <w:t xml:space="preserve">v sodelovanju z zunanjim neodvisnim svetovalcem ali jo v celoti prenese na zunanjega neodvisnega izvajalca. </w:t>
      </w:r>
    </w:p>
    <w:p w:rsidR="00BD4F1D" w:rsidRDefault="00BD4F1D" w:rsidP="008B765A">
      <w:pPr>
        <w:pStyle w:val="Brezrazmikov"/>
        <w:ind w:left="426"/>
        <w:jc w:val="both"/>
      </w:pPr>
    </w:p>
    <w:p w:rsidR="00395848" w:rsidRDefault="004D0055" w:rsidP="00CE4E86">
      <w:pPr>
        <w:pStyle w:val="Brezrazmikov"/>
        <w:numPr>
          <w:ilvl w:val="0"/>
          <w:numId w:val="65"/>
        </w:numPr>
        <w:tabs>
          <w:tab w:val="clear" w:pos="720"/>
          <w:tab w:val="num" w:pos="426"/>
        </w:tabs>
        <w:ind w:left="426" w:hanging="426"/>
        <w:jc w:val="both"/>
      </w:pPr>
      <w:r>
        <w:t>OU v sodelovanju LAS</w:t>
      </w:r>
      <w:r w:rsidR="00BD4F1D">
        <w:t xml:space="preserve"> vzpostavi sistem usklajenega izvajanja spremljanja in vrednotenja. </w:t>
      </w:r>
      <w:r w:rsidR="0019739A">
        <w:t xml:space="preserve"> </w:t>
      </w:r>
    </w:p>
    <w:p w:rsidR="00395848" w:rsidRDefault="00395848" w:rsidP="00BD736C">
      <w:pPr>
        <w:pStyle w:val="Brezrazmikov"/>
        <w:jc w:val="both"/>
      </w:pPr>
    </w:p>
    <w:p w:rsidR="00395848" w:rsidRDefault="00395848" w:rsidP="00BD736C">
      <w:pPr>
        <w:pStyle w:val="Brezrazmikov"/>
        <w:jc w:val="both"/>
      </w:pPr>
    </w:p>
    <w:p w:rsidR="00BD736C" w:rsidRPr="00CE4E86" w:rsidRDefault="00BD736C" w:rsidP="00CE4E86">
      <w:pPr>
        <w:pStyle w:val="Brezrazmikov"/>
        <w:numPr>
          <w:ilvl w:val="0"/>
          <w:numId w:val="41"/>
        </w:numPr>
        <w:tabs>
          <w:tab w:val="clear" w:pos="720"/>
          <w:tab w:val="num" w:pos="284"/>
        </w:tabs>
        <w:jc w:val="center"/>
        <w:rPr>
          <w:b/>
        </w:rPr>
      </w:pPr>
      <w:r w:rsidRPr="00AB5281">
        <w:rPr>
          <w:b/>
        </w:rPr>
        <w:t>NEIZPOLNJEVANJE OBVEZNOSTI</w:t>
      </w:r>
    </w:p>
    <w:p w:rsidR="00BD736C" w:rsidRDefault="00BD736C" w:rsidP="00BD736C">
      <w:pPr>
        <w:pStyle w:val="Brezrazmikov"/>
        <w:jc w:val="both"/>
      </w:pPr>
    </w:p>
    <w:p w:rsidR="00BD736C" w:rsidRPr="00F32D57" w:rsidRDefault="00BD736C" w:rsidP="00CE4E86">
      <w:pPr>
        <w:pStyle w:val="Brezrazmikov"/>
        <w:numPr>
          <w:ilvl w:val="0"/>
          <w:numId w:val="47"/>
        </w:numPr>
        <w:tabs>
          <w:tab w:val="clear" w:pos="720"/>
          <w:tab w:val="num" w:pos="426"/>
        </w:tabs>
        <w:ind w:left="426" w:hanging="426"/>
        <w:jc w:val="center"/>
        <w:rPr>
          <w:b/>
        </w:rPr>
      </w:pPr>
      <w:r w:rsidRPr="00F32D57">
        <w:rPr>
          <w:b/>
        </w:rPr>
        <w:t>člen</w:t>
      </w:r>
    </w:p>
    <w:p w:rsidR="00BD736C" w:rsidRPr="00F32D57" w:rsidRDefault="00BD736C" w:rsidP="00BD736C">
      <w:pPr>
        <w:pStyle w:val="Brezrazmikov"/>
        <w:jc w:val="center"/>
        <w:rPr>
          <w:b/>
        </w:rPr>
      </w:pPr>
      <w:r w:rsidRPr="00F32D57">
        <w:rPr>
          <w:b/>
        </w:rPr>
        <w:t>(</w:t>
      </w:r>
      <w:r>
        <w:rPr>
          <w:b/>
        </w:rPr>
        <w:t>sankcije za neizpolnjevanje obveznosti</w:t>
      </w:r>
      <w:r w:rsidRPr="00F32D57">
        <w:rPr>
          <w:b/>
        </w:rPr>
        <w:t>)</w:t>
      </w:r>
    </w:p>
    <w:p w:rsidR="00BD736C" w:rsidRDefault="00BD736C" w:rsidP="00BD736C">
      <w:pPr>
        <w:pStyle w:val="Brezrazmikov"/>
        <w:jc w:val="both"/>
      </w:pPr>
    </w:p>
    <w:p w:rsidR="00BD736C" w:rsidRPr="00570AB8" w:rsidRDefault="00BD736C" w:rsidP="00CE4E86">
      <w:pPr>
        <w:pStyle w:val="Brezrazmikov"/>
        <w:numPr>
          <w:ilvl w:val="0"/>
          <w:numId w:val="98"/>
        </w:numPr>
        <w:ind w:left="426" w:hanging="426"/>
        <w:jc w:val="both"/>
      </w:pPr>
      <w:r w:rsidRPr="00570AB8">
        <w:t xml:space="preserve">Neizpolnjevanje in kršitev obveznosti se sankcionira v skladu z Uredbo </w:t>
      </w:r>
      <w:r w:rsidR="00044E87" w:rsidRPr="00570AB8">
        <w:t>65/201</w:t>
      </w:r>
      <w:r w:rsidR="00DD1B88" w:rsidRPr="00570AB8">
        <w:t>1</w:t>
      </w:r>
      <w:r w:rsidR="007732F3">
        <w:t>/EU</w:t>
      </w:r>
      <w:r w:rsidRPr="00570AB8">
        <w:t>.</w:t>
      </w:r>
    </w:p>
    <w:p w:rsidR="00570AB8" w:rsidRPr="00570AB8" w:rsidRDefault="00570AB8" w:rsidP="00CE4E86">
      <w:pPr>
        <w:pStyle w:val="Brezrazmikov"/>
        <w:jc w:val="both"/>
      </w:pPr>
    </w:p>
    <w:p w:rsidR="00570AB8" w:rsidRPr="00570AB8" w:rsidRDefault="00570AB8" w:rsidP="00CE4E86">
      <w:pPr>
        <w:pStyle w:val="Brezrazmikov"/>
        <w:numPr>
          <w:ilvl w:val="0"/>
          <w:numId w:val="98"/>
        </w:numPr>
        <w:ind w:left="426" w:hanging="426"/>
        <w:jc w:val="both"/>
      </w:pPr>
      <w:r w:rsidRPr="00570AB8">
        <w:t xml:space="preserve">V primerih </w:t>
      </w:r>
      <w:r w:rsidR="00D8722B">
        <w:t xml:space="preserve">kršitev obveznosti iz tega člena </w:t>
      </w:r>
      <w:r w:rsidRPr="00570AB8">
        <w:t xml:space="preserve">ARSKTRP v roku 90 dni od dneva ugotovitve nepravilnosti izda </w:t>
      </w:r>
      <w:r w:rsidR="00D772D2">
        <w:t xml:space="preserve">LAS </w:t>
      </w:r>
      <w:r w:rsidRPr="00570AB8">
        <w:t>odločbo, s katero zahteva vračilo že izplača</w:t>
      </w:r>
      <w:r w:rsidR="00D8722B">
        <w:t>nih</w:t>
      </w:r>
      <w:r w:rsidRPr="00570AB8">
        <w:t xml:space="preserve"> sredstev v proračun Republike Slovenije skupaj z zakonitimi zamudnimi obrestmi v skladu s 57. členom </w:t>
      </w:r>
      <w:r w:rsidR="001853C0">
        <w:t>zakona, ki ureja kmetijstvo</w:t>
      </w:r>
      <w:r w:rsidRPr="00570AB8">
        <w:t>.</w:t>
      </w:r>
    </w:p>
    <w:p w:rsidR="00BD736C" w:rsidRPr="00570AB8" w:rsidRDefault="00BD736C" w:rsidP="00CE4E86">
      <w:pPr>
        <w:pStyle w:val="Brezrazmikov"/>
        <w:jc w:val="both"/>
      </w:pPr>
    </w:p>
    <w:p w:rsidR="00BD736C" w:rsidRPr="00570AB8" w:rsidRDefault="00BD736C" w:rsidP="00CE4E86">
      <w:pPr>
        <w:pStyle w:val="Brezrazmikov"/>
        <w:numPr>
          <w:ilvl w:val="0"/>
          <w:numId w:val="98"/>
        </w:numPr>
        <w:ind w:left="426" w:hanging="426"/>
        <w:jc w:val="both"/>
      </w:pPr>
      <w:r w:rsidRPr="00570AB8">
        <w:t xml:space="preserve">Če </w:t>
      </w:r>
      <w:r w:rsidR="008B12CE">
        <w:t xml:space="preserve">LAS ne </w:t>
      </w:r>
      <w:r w:rsidRPr="00570AB8">
        <w:t xml:space="preserve">odstopi od dodeljene podpore v skladu s 55. členom zakona, ki ureja kmetijstvo ali zamudi rok za vložitev </w:t>
      </w:r>
      <w:r w:rsidR="00B62A24">
        <w:t>zahtevka za izplačilo</w:t>
      </w:r>
      <w:r w:rsidRPr="00570AB8">
        <w:t xml:space="preserve">, se ga izključi iz zadevnega </w:t>
      </w:r>
      <w:r w:rsidR="005E4C02">
        <w:t>pod</w:t>
      </w:r>
      <w:r w:rsidRPr="00570AB8">
        <w:t xml:space="preserve">ukrepa </w:t>
      </w:r>
      <w:r w:rsidR="005E4C02">
        <w:t xml:space="preserve">»Podpora za tekoče stroške in animacijo« </w:t>
      </w:r>
      <w:r w:rsidRPr="00570AB8">
        <w:t>za koledarsko leto neizpolnitve obveznosti in naslednje koledarsko leto.</w:t>
      </w:r>
    </w:p>
    <w:p w:rsidR="00570AB8" w:rsidRPr="00570AB8" w:rsidRDefault="00570AB8" w:rsidP="000861DF">
      <w:pPr>
        <w:pStyle w:val="Brezrazmikov"/>
        <w:jc w:val="both"/>
      </w:pPr>
    </w:p>
    <w:p w:rsidR="00570AB8" w:rsidRPr="00570AB8" w:rsidRDefault="0099563F" w:rsidP="00CE4E86">
      <w:pPr>
        <w:pStyle w:val="Brezrazmikov"/>
        <w:numPr>
          <w:ilvl w:val="0"/>
          <w:numId w:val="98"/>
        </w:numPr>
        <w:ind w:left="426" w:hanging="426"/>
        <w:jc w:val="both"/>
      </w:pPr>
      <w:r>
        <w:t>LAS</w:t>
      </w:r>
      <w:r w:rsidR="00570AB8" w:rsidRPr="00570AB8">
        <w:t xml:space="preserve"> ni treba vrniti že izplačan</w:t>
      </w:r>
      <w:r>
        <w:t>e podpore</w:t>
      </w:r>
      <w:r w:rsidR="00570AB8" w:rsidRPr="00570AB8">
        <w:t xml:space="preserve"> v primerih višje sile </w:t>
      </w:r>
      <w:r>
        <w:t xml:space="preserve">in </w:t>
      </w:r>
      <w:r w:rsidR="00570AB8" w:rsidRPr="00570AB8">
        <w:t>izrednih okoliščin</w:t>
      </w:r>
      <w:r>
        <w:t xml:space="preserve"> v skladu z 2. točko 2. člena Uredbe 1306/2013/EU.</w:t>
      </w:r>
    </w:p>
    <w:p w:rsidR="00570AB8" w:rsidRPr="00570AB8" w:rsidRDefault="00570AB8" w:rsidP="00CE4E86">
      <w:pPr>
        <w:pStyle w:val="Brezrazmikov"/>
        <w:jc w:val="both"/>
      </w:pPr>
    </w:p>
    <w:p w:rsidR="00BD736C" w:rsidRPr="00570AB8" w:rsidRDefault="00BD736C" w:rsidP="00CE4E86">
      <w:pPr>
        <w:pStyle w:val="Brezrazmikov"/>
        <w:numPr>
          <w:ilvl w:val="0"/>
          <w:numId w:val="98"/>
        </w:numPr>
        <w:ind w:left="426" w:hanging="426"/>
        <w:jc w:val="both"/>
      </w:pPr>
      <w:r w:rsidRPr="00570AB8">
        <w:t xml:space="preserve">LAS, ki krši določbo tretjega odstavka </w:t>
      </w:r>
      <w:r w:rsidR="007576A4" w:rsidRPr="00570AB8">
        <w:fldChar w:fldCharType="begin"/>
      </w:r>
      <w:r w:rsidR="007576A4" w:rsidRPr="00570AB8">
        <w:instrText xml:space="preserve"> REF _Ref384023138 \r \h </w:instrText>
      </w:r>
      <w:r w:rsidR="00570AB8" w:rsidRPr="00570AB8">
        <w:instrText xml:space="preserve"> \* MERGEFORMAT </w:instrText>
      </w:r>
      <w:r w:rsidR="007576A4" w:rsidRPr="00570AB8">
        <w:fldChar w:fldCharType="separate"/>
      </w:r>
      <w:r w:rsidR="00F160F7">
        <w:t>46</w:t>
      </w:r>
      <w:r w:rsidR="007576A4" w:rsidRPr="00570AB8">
        <w:fldChar w:fldCharType="end"/>
      </w:r>
      <w:r w:rsidRPr="00570AB8">
        <w:t xml:space="preserve">. člena te uredbe, se ob </w:t>
      </w:r>
      <w:r w:rsidR="00112A77">
        <w:t xml:space="preserve">prvem </w:t>
      </w:r>
      <w:r w:rsidR="00B62A24">
        <w:t xml:space="preserve">zahtevku za izplačilo </w:t>
      </w:r>
      <w:r w:rsidRPr="00570AB8">
        <w:t xml:space="preserve">za </w:t>
      </w:r>
      <w:r w:rsidR="00BA4A1D">
        <w:t>tekoče stroške in animacijo</w:t>
      </w:r>
      <w:r w:rsidRPr="00570AB8">
        <w:t xml:space="preserve"> izplača le 80 odstotkov zaprošenega zneska, 20 odstotkov pa je za </w:t>
      </w:r>
      <w:r w:rsidR="00112A77">
        <w:t xml:space="preserve">tisti </w:t>
      </w:r>
      <w:r w:rsidRPr="00570AB8">
        <w:t>LAS</w:t>
      </w:r>
      <w:r w:rsidR="00112A77">
        <w:t xml:space="preserve"> </w:t>
      </w:r>
      <w:r w:rsidRPr="00570AB8">
        <w:t>izgubljenih.</w:t>
      </w:r>
    </w:p>
    <w:p w:rsidR="00BD736C" w:rsidRPr="00570AB8" w:rsidRDefault="00BD736C" w:rsidP="00CE4E86">
      <w:pPr>
        <w:pStyle w:val="Brezrazmikov"/>
        <w:jc w:val="both"/>
      </w:pPr>
    </w:p>
    <w:p w:rsidR="00570AB8" w:rsidRPr="00570AB8" w:rsidRDefault="0099563F" w:rsidP="00CE4E86">
      <w:pPr>
        <w:pStyle w:val="Brezrazmikov"/>
        <w:numPr>
          <w:ilvl w:val="0"/>
          <w:numId w:val="98"/>
        </w:numPr>
        <w:ind w:left="426" w:hanging="426"/>
        <w:jc w:val="both"/>
      </w:pPr>
      <w:r>
        <w:t>LAS</w:t>
      </w:r>
      <w:r w:rsidR="00BD736C" w:rsidRPr="00570AB8">
        <w:t xml:space="preserve">, ki iz neutemeljenega razloga ne </w:t>
      </w:r>
      <w:r w:rsidR="00D8722B">
        <w:t>omogoči</w:t>
      </w:r>
      <w:r w:rsidR="00D8722B" w:rsidRPr="00570AB8">
        <w:t xml:space="preserve"> </w:t>
      </w:r>
      <w:r w:rsidR="00BD736C" w:rsidRPr="00570AB8">
        <w:t xml:space="preserve">in nepreklicno odkloni kontrolo na kraju samem </w:t>
      </w:r>
      <w:r w:rsidR="00D8722B">
        <w:t>ali</w:t>
      </w:r>
      <w:r w:rsidR="00D8722B" w:rsidRPr="00570AB8">
        <w:t xml:space="preserve"> </w:t>
      </w:r>
      <w:r w:rsidR="00BD736C" w:rsidRPr="00570AB8">
        <w:t xml:space="preserve">ne omogoči dostopa do dokumentacije </w:t>
      </w:r>
      <w:r w:rsidR="004D0055">
        <w:t>o operaciji</w:t>
      </w:r>
      <w:r w:rsidR="00BD736C" w:rsidRPr="00570AB8">
        <w:t>, mora v proračun Republike Slovenije vrniti vsa izplačana sredstva</w:t>
      </w:r>
      <w:r w:rsidR="00A03B26">
        <w:t xml:space="preserve"> za namen izvajanja podukrepa »Podpora za tekoče stroške in animacijo«</w:t>
      </w:r>
      <w:r w:rsidR="00BD736C" w:rsidRPr="00570AB8">
        <w:t xml:space="preserve"> </w:t>
      </w:r>
      <w:r w:rsidR="00671B22" w:rsidRPr="00570AB8">
        <w:t>v skladu s 57. členom zakona, ki ureja kmetijstvo.</w:t>
      </w:r>
      <w:r w:rsidR="00BD736C" w:rsidRPr="00570AB8">
        <w:t xml:space="preserve"> </w:t>
      </w:r>
    </w:p>
    <w:p w:rsidR="00570AB8" w:rsidRDefault="00570AB8" w:rsidP="00CE4E86">
      <w:pPr>
        <w:pStyle w:val="Brezrazmikov"/>
        <w:ind w:left="426"/>
        <w:jc w:val="both"/>
      </w:pPr>
    </w:p>
    <w:p w:rsidR="00671B22" w:rsidRPr="00570AB8" w:rsidRDefault="0099563F" w:rsidP="00CE4E86">
      <w:pPr>
        <w:pStyle w:val="Brezrazmikov"/>
        <w:numPr>
          <w:ilvl w:val="0"/>
          <w:numId w:val="98"/>
        </w:numPr>
        <w:ind w:left="426" w:hanging="426"/>
        <w:jc w:val="both"/>
      </w:pPr>
      <w:r>
        <w:t>LAS</w:t>
      </w:r>
      <w:r w:rsidR="00671B22" w:rsidRPr="00570AB8">
        <w:t xml:space="preserve">, ki ni označil projekta v skladu z navodili, objavljenimi na spletni strani </w:t>
      </w:r>
      <w:r w:rsidR="007941AF">
        <w:t>Programa razvoja podeželja</w:t>
      </w:r>
      <w:r w:rsidR="00671B22" w:rsidRPr="00570AB8">
        <w:t xml:space="preserve">, mora obveznost izpolniti v skladu z rokom, ki mu ga ob ugotovljeni nepravilnosti določi ARSKTRP. Če tega ne izpolni, mora v proračun Republike Slovenije vrniti vsa izplačana sredstva </w:t>
      </w:r>
      <w:r w:rsidR="00A03B26">
        <w:t>za namen izvajanja podukrepa »Podpora za tekoče stroške in animacijo«</w:t>
      </w:r>
      <w:r w:rsidR="00A03B26" w:rsidRPr="00570AB8">
        <w:t xml:space="preserve"> </w:t>
      </w:r>
      <w:r w:rsidR="00671B22" w:rsidRPr="00570AB8">
        <w:t>v skladu s 57. členom zakona, ki ureja kmetijstvo.</w:t>
      </w:r>
    </w:p>
    <w:p w:rsidR="00671B22" w:rsidRPr="00570AB8" w:rsidRDefault="00671B22" w:rsidP="00570AB8">
      <w:pPr>
        <w:pStyle w:val="Brezrazmikov"/>
        <w:jc w:val="both"/>
      </w:pPr>
    </w:p>
    <w:p w:rsidR="006B256E" w:rsidRPr="00570AB8" w:rsidRDefault="006B256E" w:rsidP="00CE4E86">
      <w:pPr>
        <w:pStyle w:val="Brezrazmikov"/>
        <w:numPr>
          <w:ilvl w:val="0"/>
          <w:numId w:val="98"/>
        </w:numPr>
        <w:ind w:left="426" w:hanging="426"/>
        <w:jc w:val="both"/>
      </w:pPr>
      <w:r w:rsidRPr="00570AB8">
        <w:t xml:space="preserve">Če </w:t>
      </w:r>
      <w:r w:rsidR="0099563F">
        <w:t>LAS</w:t>
      </w:r>
      <w:r w:rsidRPr="00570AB8">
        <w:t xml:space="preserve"> </w:t>
      </w:r>
      <w:r w:rsidR="008C10C0">
        <w:t xml:space="preserve">oziroma končni prejemnik </w:t>
      </w:r>
      <w:r w:rsidRPr="00570AB8">
        <w:t xml:space="preserve">odtuji naložbo brez predhodne odobritve ARSKTRP, mora </w:t>
      </w:r>
      <w:r w:rsidR="008C10C0">
        <w:t xml:space="preserve">LAS </w:t>
      </w:r>
      <w:r w:rsidRPr="00570AB8">
        <w:t>v proračun Republike Slovenije vrniti</w:t>
      </w:r>
      <w:r w:rsidR="00A03B26">
        <w:t xml:space="preserve"> vrednost vseh</w:t>
      </w:r>
      <w:r w:rsidRPr="00570AB8">
        <w:t xml:space="preserve"> izplačan</w:t>
      </w:r>
      <w:r w:rsidR="00A03B26">
        <w:t>ih</w:t>
      </w:r>
      <w:r w:rsidRPr="00570AB8">
        <w:t xml:space="preserve"> sredst</w:t>
      </w:r>
      <w:r w:rsidR="00A03B26">
        <w:t xml:space="preserve">ev v okviru </w:t>
      </w:r>
      <w:r w:rsidR="004D0055">
        <w:t>operacije</w:t>
      </w:r>
      <w:r w:rsidR="004D0055" w:rsidRPr="00570AB8">
        <w:t xml:space="preserve"> </w:t>
      </w:r>
      <w:r w:rsidRPr="00570AB8">
        <w:t>v skladu s 57. členom zakona, ki ureja kmetijstvo.</w:t>
      </w:r>
    </w:p>
    <w:p w:rsidR="006B256E" w:rsidRPr="00570AB8" w:rsidRDefault="006B256E" w:rsidP="00CE4E86">
      <w:pPr>
        <w:pStyle w:val="Brezrazmikov"/>
        <w:jc w:val="both"/>
      </w:pPr>
    </w:p>
    <w:p w:rsidR="0099563F" w:rsidRDefault="006B256E" w:rsidP="00CE4E86">
      <w:pPr>
        <w:pStyle w:val="Brezrazmikov"/>
        <w:numPr>
          <w:ilvl w:val="0"/>
          <w:numId w:val="98"/>
        </w:numPr>
        <w:ind w:left="426" w:hanging="426"/>
        <w:jc w:val="both"/>
      </w:pPr>
      <w:r w:rsidRPr="00570AB8">
        <w:t xml:space="preserve">Če se ugotovi, da je </w:t>
      </w:r>
      <w:r w:rsidR="0099563F">
        <w:t>LAS</w:t>
      </w:r>
      <w:r w:rsidRPr="00570AB8">
        <w:t xml:space="preserve"> namerno vložil napačno prijavo (navajanje lažnih podatkov, izjav), mora </w:t>
      </w:r>
      <w:r w:rsidR="0099563F">
        <w:t>LAS</w:t>
      </w:r>
      <w:r w:rsidRPr="00570AB8">
        <w:t xml:space="preserve"> v proračun Republike Slovenije vrniti vsa izplačana sredstva v skladu s 57. členom zakona, ki ureja kmetijstvo</w:t>
      </w:r>
      <w:r w:rsidR="0099563F">
        <w:t xml:space="preserve"> in Uredbo 65/2011/EU</w:t>
      </w:r>
      <w:r w:rsidRPr="00570AB8">
        <w:t xml:space="preserve">. </w:t>
      </w:r>
    </w:p>
    <w:p w:rsidR="0099563F" w:rsidRDefault="0099563F" w:rsidP="000861DF">
      <w:pPr>
        <w:pStyle w:val="Brezrazmikov"/>
        <w:ind w:left="426"/>
        <w:jc w:val="both"/>
      </w:pPr>
    </w:p>
    <w:p w:rsidR="006B256E" w:rsidRPr="00570AB8" w:rsidRDefault="0099563F" w:rsidP="00CE4E86">
      <w:pPr>
        <w:pStyle w:val="Brezrazmikov"/>
        <w:numPr>
          <w:ilvl w:val="0"/>
          <w:numId w:val="98"/>
        </w:numPr>
        <w:ind w:left="426" w:hanging="426"/>
        <w:jc w:val="both"/>
      </w:pPr>
      <w:r>
        <w:t xml:space="preserve">V okviru ugotovljenih nepravilnosti v povezavi z izbirnimi postopki za izbor </w:t>
      </w:r>
      <w:r w:rsidR="004D0055">
        <w:t xml:space="preserve">operacij </w:t>
      </w:r>
      <w:r>
        <w:t>za uresničevanje ciljev SLR se LAS odvzame pravica d</w:t>
      </w:r>
      <w:r w:rsidR="0003492E">
        <w:t>o koriščenja sredstev v višini 1</w:t>
      </w:r>
      <w:r>
        <w:t xml:space="preserve">0 odstotkov od </w:t>
      </w:r>
      <w:r w:rsidR="0003492E">
        <w:t xml:space="preserve">zneska določenega v odločbi iz </w:t>
      </w:r>
      <w:r w:rsidR="00AF19D4">
        <w:t xml:space="preserve">tretjega </w:t>
      </w:r>
      <w:r w:rsidR="0003492E">
        <w:t xml:space="preserve">odstavka </w:t>
      </w:r>
      <w:r w:rsidR="0003492E">
        <w:fldChar w:fldCharType="begin"/>
      </w:r>
      <w:r w:rsidR="0003492E">
        <w:instrText xml:space="preserve"> REF _Ref383765436 \r \h </w:instrText>
      </w:r>
      <w:r w:rsidR="0003492E">
        <w:fldChar w:fldCharType="separate"/>
      </w:r>
      <w:r w:rsidR="00F160F7">
        <w:t>10</w:t>
      </w:r>
      <w:r w:rsidR="0003492E">
        <w:fldChar w:fldCharType="end"/>
      </w:r>
      <w:r w:rsidR="0003492E">
        <w:t xml:space="preserve">. člena te uredbe. V kolikor je LAS porabil že vse pravice porabe, mora v proračun RS vrniti 10 odstotkov izplačanih sredstev </w:t>
      </w:r>
      <w:r w:rsidR="0003492E" w:rsidRPr="00570AB8">
        <w:t>v skladu s 57. členom zakona, ki ureja kmetijstvo</w:t>
      </w:r>
      <w:r w:rsidR="0003492E" w:rsidRPr="00570AB8" w:rsidDel="0099563F">
        <w:t xml:space="preserve"> </w:t>
      </w:r>
    </w:p>
    <w:p w:rsidR="00A748E3" w:rsidRPr="00570AB8" w:rsidRDefault="00A748E3" w:rsidP="00570AB8">
      <w:pPr>
        <w:pStyle w:val="Brezrazmikov"/>
        <w:jc w:val="both"/>
      </w:pPr>
    </w:p>
    <w:p w:rsidR="006B256E" w:rsidRDefault="005E4C02" w:rsidP="00BD736C">
      <w:pPr>
        <w:pStyle w:val="Brezrazmikov"/>
        <w:jc w:val="both"/>
      </w:pPr>
      <w:r>
        <w:t>1</w:t>
      </w:r>
    </w:p>
    <w:p w:rsidR="00BD736C" w:rsidRPr="002C6B5A" w:rsidRDefault="003D49B2" w:rsidP="00CE4E86">
      <w:pPr>
        <w:pStyle w:val="Brezrazmikov"/>
        <w:numPr>
          <w:ilvl w:val="0"/>
          <w:numId w:val="41"/>
        </w:numPr>
        <w:tabs>
          <w:tab w:val="clear" w:pos="720"/>
          <w:tab w:val="num" w:pos="284"/>
        </w:tabs>
        <w:jc w:val="center"/>
        <w:rPr>
          <w:b/>
        </w:rPr>
      </w:pPr>
      <w:r>
        <w:rPr>
          <w:b/>
        </w:rPr>
        <w:t>KONTROLA</w:t>
      </w:r>
      <w:r w:rsidRPr="002C6B5A">
        <w:rPr>
          <w:b/>
        </w:rPr>
        <w:t xml:space="preserve"> </w:t>
      </w:r>
      <w:r w:rsidR="00BD736C" w:rsidRPr="002C6B5A">
        <w:rPr>
          <w:b/>
        </w:rPr>
        <w:t xml:space="preserve">NAD IZVAJANJEM </w:t>
      </w:r>
    </w:p>
    <w:p w:rsidR="00BD736C" w:rsidRDefault="00BD736C" w:rsidP="00BD736C">
      <w:pPr>
        <w:pStyle w:val="Brezrazmikov"/>
        <w:jc w:val="both"/>
      </w:pPr>
    </w:p>
    <w:p w:rsidR="00BD736C" w:rsidRPr="002C6B5A" w:rsidRDefault="00BD736C" w:rsidP="00CE4E86">
      <w:pPr>
        <w:pStyle w:val="Brezrazmikov"/>
        <w:numPr>
          <w:ilvl w:val="0"/>
          <w:numId w:val="47"/>
        </w:numPr>
        <w:tabs>
          <w:tab w:val="clear" w:pos="720"/>
          <w:tab w:val="num" w:pos="426"/>
        </w:tabs>
        <w:ind w:left="426" w:hanging="426"/>
        <w:jc w:val="center"/>
        <w:rPr>
          <w:b/>
        </w:rPr>
      </w:pPr>
      <w:bookmarkStart w:id="21" w:name="_Ref384285269"/>
      <w:r w:rsidRPr="002C6B5A">
        <w:rPr>
          <w:b/>
        </w:rPr>
        <w:t>člen</w:t>
      </w:r>
      <w:bookmarkEnd w:id="21"/>
    </w:p>
    <w:p w:rsidR="00BD736C" w:rsidRPr="002C6B5A" w:rsidRDefault="00BD736C" w:rsidP="00BD736C">
      <w:pPr>
        <w:pStyle w:val="Brezrazmikov"/>
        <w:jc w:val="center"/>
        <w:rPr>
          <w:b/>
        </w:rPr>
      </w:pPr>
      <w:r w:rsidRPr="002C6B5A">
        <w:rPr>
          <w:b/>
        </w:rPr>
        <w:t>(nadzor nad izvajanjem podukrepov)</w:t>
      </w:r>
    </w:p>
    <w:p w:rsidR="00BD736C" w:rsidRDefault="00BD736C" w:rsidP="00BD736C">
      <w:pPr>
        <w:pStyle w:val="Brezrazmikov"/>
        <w:jc w:val="both"/>
      </w:pPr>
    </w:p>
    <w:p w:rsidR="00BD736C" w:rsidRDefault="003D49B2" w:rsidP="00CE4E86">
      <w:pPr>
        <w:pStyle w:val="Brezrazmikov"/>
        <w:numPr>
          <w:ilvl w:val="0"/>
          <w:numId w:val="66"/>
        </w:numPr>
        <w:tabs>
          <w:tab w:val="clear" w:pos="720"/>
          <w:tab w:val="num" w:pos="426"/>
        </w:tabs>
        <w:ind w:left="426" w:hanging="426"/>
        <w:jc w:val="both"/>
      </w:pPr>
      <w:r>
        <w:t>Kontrolo</w:t>
      </w:r>
      <w:r w:rsidR="00BD736C">
        <w:t xml:space="preserve"> nad izvajanjem podukrepov se izvaja v skladu z Uredbo </w:t>
      </w:r>
      <w:r w:rsidR="00044E87">
        <w:t>65/201</w:t>
      </w:r>
      <w:r w:rsidR="00DD1B88">
        <w:t>1</w:t>
      </w:r>
      <w:r w:rsidR="00112A77">
        <w:t>/EU</w:t>
      </w:r>
      <w:r w:rsidR="00BD736C">
        <w:t>.</w:t>
      </w:r>
    </w:p>
    <w:p w:rsidR="00BD736C" w:rsidRDefault="00BD736C" w:rsidP="00CE4E86">
      <w:pPr>
        <w:pStyle w:val="Brezrazmikov"/>
        <w:ind w:left="426"/>
        <w:jc w:val="both"/>
      </w:pPr>
    </w:p>
    <w:p w:rsidR="00BD736C" w:rsidRDefault="00BD736C" w:rsidP="00CE4E86">
      <w:pPr>
        <w:pStyle w:val="Brezrazmikov"/>
        <w:numPr>
          <w:ilvl w:val="0"/>
          <w:numId w:val="66"/>
        </w:numPr>
        <w:ind w:left="426" w:hanging="426"/>
        <w:jc w:val="both"/>
      </w:pPr>
      <w:r>
        <w:t>Kontrolo na kraju samem i</w:t>
      </w:r>
      <w:r w:rsidR="00D269AB">
        <w:t>zvaja</w:t>
      </w:r>
      <w:r>
        <w:t xml:space="preserve"> ARSKTRP. LAS</w:t>
      </w:r>
      <w:r w:rsidR="00D269AB">
        <w:t xml:space="preserve"> je pri najavljeni kontroli </w:t>
      </w:r>
      <w:r>
        <w:t xml:space="preserve">dolžen obvestiti in zagotoviti prisotnost končnega prejemnika </w:t>
      </w:r>
      <w:r w:rsidR="00F90A48">
        <w:t xml:space="preserve"> oziroma </w:t>
      </w:r>
      <w:r w:rsidR="005E4C02">
        <w:t>v primeru podukrepa »Podpora za tekoče stroške in animacijo«</w:t>
      </w:r>
      <w:r w:rsidR="00273352">
        <w:t xml:space="preserve"> pa </w:t>
      </w:r>
      <w:r w:rsidR="00F90A48">
        <w:t>upravljavca LAS</w:t>
      </w:r>
      <w:r>
        <w:t xml:space="preserve">. </w:t>
      </w:r>
    </w:p>
    <w:p w:rsidR="00BD736C" w:rsidRDefault="00BD736C" w:rsidP="00CE4E86">
      <w:pPr>
        <w:pStyle w:val="Brezrazmikov"/>
        <w:ind w:left="426"/>
        <w:jc w:val="both"/>
      </w:pPr>
    </w:p>
    <w:p w:rsidR="00D269AB" w:rsidRDefault="00D269AB" w:rsidP="00C54821">
      <w:pPr>
        <w:pStyle w:val="Brezrazmikov"/>
        <w:numPr>
          <w:ilvl w:val="0"/>
          <w:numId w:val="66"/>
        </w:numPr>
        <w:ind w:left="426" w:hanging="426"/>
        <w:jc w:val="both"/>
      </w:pPr>
      <w:r>
        <w:t xml:space="preserve">LAS mora omogočiti dostop do dokumentacije o </w:t>
      </w:r>
      <w:r w:rsidR="004D0055">
        <w:t xml:space="preserve">operaciji </w:t>
      </w:r>
      <w:r>
        <w:t xml:space="preserve">ter kontrolo na kraju samem ARSKTRP, OU, revizijskemu organu in drugim organom, ki opravljajo nadzor nad porabo finančnih sredstev EKSRP. </w:t>
      </w:r>
    </w:p>
    <w:p w:rsidR="00D269AB" w:rsidRDefault="00D269AB" w:rsidP="00CE4E86">
      <w:pPr>
        <w:pStyle w:val="Brezrazmikov"/>
        <w:ind w:left="426"/>
        <w:jc w:val="both"/>
      </w:pPr>
    </w:p>
    <w:p w:rsidR="00BD736C" w:rsidRDefault="00BD736C" w:rsidP="00CE4E86">
      <w:pPr>
        <w:pStyle w:val="Brezrazmikov"/>
        <w:numPr>
          <w:ilvl w:val="0"/>
          <w:numId w:val="66"/>
        </w:numPr>
        <w:ind w:left="426" w:hanging="426"/>
        <w:jc w:val="both"/>
      </w:pPr>
      <w:r>
        <w:t xml:space="preserve">ARSKTRP in MKO lahko kadarkoli ugotavljata dejansko stanje </w:t>
      </w:r>
      <w:r w:rsidR="00F90A48">
        <w:t xml:space="preserve">in izpolnjevanje obveznosti </w:t>
      </w:r>
      <w:r>
        <w:t>LAS in končnega prejemnika.</w:t>
      </w:r>
    </w:p>
    <w:p w:rsidR="00BD736C" w:rsidRDefault="00BD736C" w:rsidP="00BD736C">
      <w:pPr>
        <w:pStyle w:val="Brezrazmikov"/>
        <w:jc w:val="both"/>
      </w:pPr>
    </w:p>
    <w:p w:rsidR="00BD736C" w:rsidRPr="00CE4E86" w:rsidRDefault="00BD736C" w:rsidP="00CE4E86">
      <w:pPr>
        <w:pStyle w:val="Brezrazmikov"/>
        <w:ind w:left="720"/>
        <w:rPr>
          <w:b/>
        </w:rPr>
      </w:pPr>
    </w:p>
    <w:p w:rsidR="00BD736C" w:rsidRPr="002C6B5A" w:rsidRDefault="00D772D2" w:rsidP="00CE4E86">
      <w:pPr>
        <w:pStyle w:val="Brezrazmikov"/>
        <w:numPr>
          <w:ilvl w:val="0"/>
          <w:numId w:val="41"/>
        </w:numPr>
        <w:tabs>
          <w:tab w:val="clear" w:pos="720"/>
          <w:tab w:val="num" w:pos="284"/>
        </w:tabs>
        <w:jc w:val="center"/>
        <w:rPr>
          <w:b/>
        </w:rPr>
      </w:pPr>
      <w:r>
        <w:rPr>
          <w:b/>
        </w:rPr>
        <w:t xml:space="preserve">PREHODNA IN </w:t>
      </w:r>
      <w:r w:rsidR="00BD736C" w:rsidRPr="002C6B5A">
        <w:rPr>
          <w:b/>
        </w:rPr>
        <w:t>KONČNA DOLOČBA</w:t>
      </w:r>
    </w:p>
    <w:p w:rsidR="00BD736C" w:rsidRDefault="00BD736C" w:rsidP="00BD736C">
      <w:pPr>
        <w:pStyle w:val="Brezrazmikov"/>
        <w:jc w:val="both"/>
      </w:pPr>
    </w:p>
    <w:p w:rsidR="00D772D2" w:rsidRPr="002C6B5A" w:rsidRDefault="00D772D2" w:rsidP="00D772D2">
      <w:pPr>
        <w:pStyle w:val="Brezrazmikov"/>
        <w:numPr>
          <w:ilvl w:val="0"/>
          <w:numId w:val="47"/>
        </w:numPr>
        <w:tabs>
          <w:tab w:val="clear" w:pos="720"/>
          <w:tab w:val="num" w:pos="426"/>
        </w:tabs>
        <w:ind w:left="426" w:hanging="426"/>
        <w:jc w:val="center"/>
        <w:rPr>
          <w:b/>
        </w:rPr>
      </w:pPr>
      <w:r w:rsidRPr="002C6B5A">
        <w:rPr>
          <w:b/>
        </w:rPr>
        <w:t>člen</w:t>
      </w:r>
    </w:p>
    <w:p w:rsidR="00D772D2" w:rsidRPr="002C6B5A" w:rsidRDefault="00D772D2" w:rsidP="00D772D2">
      <w:pPr>
        <w:pStyle w:val="Brezrazmikov"/>
        <w:jc w:val="center"/>
        <w:rPr>
          <w:b/>
        </w:rPr>
      </w:pPr>
      <w:r w:rsidRPr="002C6B5A">
        <w:rPr>
          <w:b/>
        </w:rPr>
        <w:t>(</w:t>
      </w:r>
      <w:r>
        <w:rPr>
          <w:b/>
        </w:rPr>
        <w:t>odločitev o vlogah</w:t>
      </w:r>
      <w:r w:rsidRPr="002C6B5A">
        <w:rPr>
          <w:b/>
        </w:rPr>
        <w:t>)</w:t>
      </w:r>
    </w:p>
    <w:p w:rsidR="00D772D2" w:rsidRDefault="00D772D2" w:rsidP="00BD736C">
      <w:pPr>
        <w:pStyle w:val="Brezrazmikov"/>
        <w:jc w:val="both"/>
      </w:pPr>
    </w:p>
    <w:p w:rsidR="00D772D2" w:rsidRDefault="00D772D2" w:rsidP="00BD736C">
      <w:pPr>
        <w:pStyle w:val="Brezrazmikov"/>
        <w:jc w:val="both"/>
      </w:pPr>
      <w:r>
        <w:t>Vloge za pridobitev podpore po tej uredbi se lahko vložijo še pred potrditvijo PRP 2014–2020, o njih pa se odloča v skladu s PRP 2014–2020, potrjenim s strani Evropske komisije.</w:t>
      </w:r>
    </w:p>
    <w:p w:rsidR="00D772D2" w:rsidRDefault="00D772D2" w:rsidP="00BD736C">
      <w:pPr>
        <w:pStyle w:val="Brezrazmikov"/>
        <w:jc w:val="both"/>
      </w:pPr>
    </w:p>
    <w:p w:rsidR="00BD736C" w:rsidRPr="002C6B5A" w:rsidRDefault="00BD736C" w:rsidP="00CE4E86">
      <w:pPr>
        <w:pStyle w:val="Brezrazmikov"/>
        <w:numPr>
          <w:ilvl w:val="0"/>
          <w:numId w:val="47"/>
        </w:numPr>
        <w:tabs>
          <w:tab w:val="clear" w:pos="720"/>
          <w:tab w:val="num" w:pos="426"/>
        </w:tabs>
        <w:ind w:left="426" w:hanging="426"/>
        <w:jc w:val="center"/>
        <w:rPr>
          <w:b/>
        </w:rPr>
      </w:pPr>
      <w:r w:rsidRPr="002C6B5A">
        <w:rPr>
          <w:b/>
        </w:rPr>
        <w:t>člen</w:t>
      </w:r>
    </w:p>
    <w:p w:rsidR="00BD736C" w:rsidRPr="002C6B5A" w:rsidRDefault="00BD736C" w:rsidP="00BD736C">
      <w:pPr>
        <w:pStyle w:val="Brezrazmikov"/>
        <w:jc w:val="center"/>
        <w:rPr>
          <w:b/>
        </w:rPr>
      </w:pPr>
      <w:r w:rsidRPr="002C6B5A">
        <w:rPr>
          <w:b/>
        </w:rPr>
        <w:t>(začetek veljavnosti)</w:t>
      </w:r>
    </w:p>
    <w:p w:rsidR="00BD736C" w:rsidRDefault="00BD736C" w:rsidP="00BD736C">
      <w:pPr>
        <w:pStyle w:val="Brezrazmikov"/>
        <w:jc w:val="both"/>
      </w:pPr>
    </w:p>
    <w:p w:rsidR="00BD736C" w:rsidRDefault="00BD736C" w:rsidP="00BD736C">
      <w:pPr>
        <w:pStyle w:val="Brezrazmikov"/>
        <w:jc w:val="both"/>
      </w:pPr>
      <w:r>
        <w:t>Ta uredba začne veljati naslednji dan po objavi v Uradnem listu Republike Slovenije.</w:t>
      </w:r>
    </w:p>
    <w:p w:rsidR="00314574" w:rsidRDefault="00314574">
      <w:pPr>
        <w:rPr>
          <w:sz w:val="20"/>
          <w:szCs w:val="20"/>
        </w:rPr>
      </w:pPr>
    </w:p>
    <w:p w:rsidR="00631F83" w:rsidRDefault="00631F83">
      <w:pPr>
        <w:rPr>
          <w:sz w:val="20"/>
          <w:szCs w:val="20"/>
        </w:rPr>
      </w:pPr>
    </w:p>
    <w:p w:rsidR="00631F83" w:rsidRPr="00CE4E86" w:rsidRDefault="00631F83">
      <w:pPr>
        <w:rPr>
          <w:sz w:val="20"/>
          <w:szCs w:val="20"/>
        </w:rPr>
      </w:pPr>
    </w:p>
    <w:p w:rsidR="00314574" w:rsidRPr="00CE4E86" w:rsidRDefault="00314574" w:rsidP="00CE4E86">
      <w:pPr>
        <w:rPr>
          <w:rFonts w:ascii="Arial" w:hAnsi="Arial" w:cs="Arial"/>
          <w:color w:val="000000"/>
          <w:sz w:val="20"/>
          <w:szCs w:val="20"/>
        </w:rPr>
      </w:pPr>
      <w:r w:rsidRPr="00CE4E86">
        <w:rPr>
          <w:rFonts w:ascii="Arial" w:hAnsi="Arial" w:cs="Arial"/>
          <w:color w:val="000000"/>
          <w:sz w:val="20"/>
          <w:szCs w:val="20"/>
        </w:rPr>
        <w:t xml:space="preserve">Št. </w:t>
      </w:r>
    </w:p>
    <w:p w:rsidR="00314574" w:rsidRPr="00CE4E86" w:rsidRDefault="00314574" w:rsidP="00CE4E86">
      <w:pPr>
        <w:rPr>
          <w:rFonts w:ascii="Arial" w:hAnsi="Arial" w:cs="Arial"/>
          <w:color w:val="000000"/>
          <w:sz w:val="20"/>
          <w:szCs w:val="20"/>
        </w:rPr>
      </w:pPr>
      <w:r w:rsidRPr="00CE4E86">
        <w:rPr>
          <w:rFonts w:ascii="Arial" w:hAnsi="Arial" w:cs="Arial"/>
          <w:color w:val="000000"/>
          <w:sz w:val="20"/>
          <w:szCs w:val="20"/>
        </w:rPr>
        <w:t>Ljubljana, dne .2014</w:t>
      </w:r>
    </w:p>
    <w:p w:rsidR="00314574" w:rsidRPr="00CE4E86" w:rsidRDefault="00314574">
      <w:pPr>
        <w:rPr>
          <w:rFonts w:ascii="Arial" w:hAnsi="Arial" w:cs="Arial"/>
          <w:bCs/>
          <w:iCs/>
          <w:color w:val="000000"/>
          <w:sz w:val="20"/>
          <w:szCs w:val="20"/>
        </w:rPr>
      </w:pPr>
      <w:r w:rsidRPr="00CE4E86">
        <w:rPr>
          <w:rFonts w:ascii="Arial" w:hAnsi="Arial" w:cs="Arial"/>
          <w:color w:val="000000"/>
          <w:sz w:val="20"/>
          <w:szCs w:val="20"/>
        </w:rPr>
        <w:t xml:space="preserve">EVA </w:t>
      </w:r>
      <w:r w:rsidR="00CA5A18" w:rsidRPr="00853BA0">
        <w:rPr>
          <w:rFonts w:ascii="Arial" w:eastAsiaTheme="minorHAnsi" w:hAnsi="Arial" w:cs="Arial"/>
          <w:sz w:val="20"/>
          <w:szCs w:val="20"/>
          <w:lang w:eastAsia="en-US"/>
        </w:rPr>
        <w:t>2014-2330-0065</w:t>
      </w:r>
    </w:p>
    <w:p w:rsidR="00212AA7" w:rsidRDefault="00212AA7" w:rsidP="00212AA7">
      <w:pPr>
        <w:pStyle w:val="Brezrazmikov"/>
      </w:pPr>
    </w:p>
    <w:p w:rsidR="00631F83" w:rsidRDefault="00631F83" w:rsidP="00212AA7">
      <w:pPr>
        <w:pStyle w:val="Brezrazmikov"/>
      </w:pPr>
    </w:p>
    <w:p w:rsidR="00212AA7" w:rsidRDefault="00212AA7" w:rsidP="00212AA7">
      <w:pPr>
        <w:pStyle w:val="Brezrazmikov"/>
      </w:pPr>
    </w:p>
    <w:p w:rsidR="00314574" w:rsidRDefault="00314574" w:rsidP="00212AA7">
      <w:pPr>
        <w:pStyle w:val="Brezrazmikov"/>
        <w:ind w:left="6372" w:firstLine="708"/>
      </w:pPr>
      <w:r w:rsidRPr="00CE4E86">
        <w:t>Vlada Republike Slovenije</w:t>
      </w:r>
    </w:p>
    <w:p w:rsidR="00212AA7" w:rsidRPr="00CE4E86" w:rsidRDefault="00212AA7" w:rsidP="00212AA7">
      <w:pPr>
        <w:pStyle w:val="Brezrazmikov"/>
        <w:ind w:left="6372" w:firstLine="708"/>
      </w:pPr>
    </w:p>
    <w:p w:rsidR="00212AA7" w:rsidRDefault="00212AA7" w:rsidP="00212AA7">
      <w:pPr>
        <w:pStyle w:val="Brezrazmikov"/>
        <w:ind w:left="6372" w:firstLine="708"/>
      </w:pPr>
      <w:r>
        <w:t xml:space="preserve">    </w:t>
      </w:r>
      <w:r w:rsidR="00314574" w:rsidRPr="00CE4E86">
        <w:t>mag. Alenka Bratušek</w:t>
      </w:r>
    </w:p>
    <w:p w:rsidR="008B12CE" w:rsidRDefault="008B12CE" w:rsidP="00212AA7">
      <w:pPr>
        <w:ind w:left="4956" w:firstLine="708"/>
      </w:pPr>
    </w:p>
    <w:p w:rsidR="00BD736C" w:rsidRDefault="00212AA7" w:rsidP="00212AA7">
      <w:pPr>
        <w:ind w:left="4956" w:firstLine="708"/>
        <w:rPr>
          <w:rFonts w:ascii="Arial" w:hAnsi="Arial"/>
          <w:sz w:val="20"/>
        </w:rPr>
      </w:pPr>
      <w:r>
        <w:tab/>
      </w:r>
      <w:r w:rsidR="00BD736C">
        <w:br w:type="page"/>
      </w:r>
    </w:p>
    <w:p w:rsidR="00BD736C" w:rsidRPr="008B765A" w:rsidRDefault="00AA7373" w:rsidP="00BD736C">
      <w:pPr>
        <w:pStyle w:val="Brezrazmikov"/>
        <w:jc w:val="both"/>
        <w:rPr>
          <w:b/>
        </w:rPr>
      </w:pPr>
      <w:r w:rsidRPr="008B765A">
        <w:rPr>
          <w:b/>
        </w:rPr>
        <w:lastRenderedPageBreak/>
        <w:t xml:space="preserve">Priloga </w:t>
      </w:r>
      <w:r w:rsidR="00BD736C" w:rsidRPr="008B765A">
        <w:rPr>
          <w:b/>
        </w:rPr>
        <w:t xml:space="preserve">1: Seznam naselij z več kot </w:t>
      </w:r>
      <w:r w:rsidR="00240B1C" w:rsidRPr="008B765A">
        <w:rPr>
          <w:b/>
        </w:rPr>
        <w:t>10</w:t>
      </w:r>
      <w:r w:rsidR="00BD736C" w:rsidRPr="008B765A">
        <w:rPr>
          <w:b/>
        </w:rPr>
        <w:t xml:space="preserve">.000 prebivalci </w:t>
      </w:r>
    </w:p>
    <w:p w:rsidR="00BD736C" w:rsidRDefault="00BD736C" w:rsidP="00BD736C">
      <w:pPr>
        <w:pStyle w:val="Brezrazmikov"/>
        <w:jc w:val="both"/>
      </w:pPr>
    </w:p>
    <w:tbl>
      <w:tblPr>
        <w:tblStyle w:val="Tabelamrea"/>
        <w:tblW w:w="0" w:type="auto"/>
        <w:tblInd w:w="108" w:type="dxa"/>
        <w:tblLook w:val="04A0" w:firstRow="1" w:lastRow="0" w:firstColumn="1" w:lastColumn="0" w:noHBand="0" w:noVBand="1"/>
      </w:tblPr>
      <w:tblGrid>
        <w:gridCol w:w="1985"/>
        <w:gridCol w:w="2126"/>
      </w:tblGrid>
      <w:tr w:rsidR="00240B1C" w:rsidRPr="008B7F45" w:rsidTr="000861DF">
        <w:tc>
          <w:tcPr>
            <w:tcW w:w="1985" w:type="dxa"/>
            <w:shd w:val="pct12" w:color="auto" w:fill="auto"/>
          </w:tcPr>
          <w:p w:rsidR="00240B1C" w:rsidRPr="000861DF" w:rsidRDefault="00240B1C" w:rsidP="000861DF">
            <w:pPr>
              <w:spacing w:line="288" w:lineRule="auto"/>
              <w:jc w:val="center"/>
              <w:rPr>
                <w:rFonts w:ascii="Arial" w:hAnsi="Arial" w:cs="Arial"/>
                <w:b/>
                <w:sz w:val="20"/>
                <w:szCs w:val="20"/>
              </w:rPr>
            </w:pPr>
            <w:r w:rsidRPr="00862C85">
              <w:rPr>
                <w:rFonts w:ascii="Arial" w:hAnsi="Arial" w:cs="Arial"/>
                <w:b/>
                <w:sz w:val="20"/>
                <w:szCs w:val="20"/>
              </w:rPr>
              <w:t>Naselje</w:t>
            </w:r>
          </w:p>
        </w:tc>
        <w:tc>
          <w:tcPr>
            <w:tcW w:w="2126" w:type="dxa"/>
            <w:shd w:val="pct12" w:color="auto" w:fill="auto"/>
          </w:tcPr>
          <w:p w:rsidR="00240B1C" w:rsidRPr="00862C85" w:rsidRDefault="00240B1C" w:rsidP="000861DF">
            <w:pPr>
              <w:spacing w:line="288" w:lineRule="auto"/>
              <w:jc w:val="center"/>
              <w:rPr>
                <w:rFonts w:cs="Arial"/>
                <w:b/>
                <w:szCs w:val="20"/>
              </w:rPr>
            </w:pPr>
            <w:r w:rsidRPr="00862C85">
              <w:rPr>
                <w:rFonts w:ascii="Arial" w:hAnsi="Arial" w:cs="Arial"/>
                <w:b/>
                <w:sz w:val="20"/>
                <w:szCs w:val="20"/>
              </w:rPr>
              <w:t>Število prebivalcev</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Ljubljana</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274.517</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Maribor</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94.601</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Celje</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37.501</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Kranj</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37.119</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Velenje</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25.412</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Koper/Capodistria</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25.066</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Novo mesto</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23.221</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Ptuj</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17.906</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Trbovlje</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14.784</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Kamnik</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13.657</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Jesenice</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13.213</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Nova Gorica</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12.902</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Domžale</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12.699</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Škofja Loka</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11.848</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Murska Sobota</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11.384</w:t>
            </w:r>
          </w:p>
        </w:tc>
      </w:tr>
      <w:tr w:rsidR="00240B1C" w:rsidRPr="008B7F45" w:rsidTr="001D6290">
        <w:tc>
          <w:tcPr>
            <w:tcW w:w="1985" w:type="dxa"/>
            <w:vAlign w:val="bottom"/>
          </w:tcPr>
          <w:p w:rsidR="00240B1C" w:rsidRPr="00853BA0" w:rsidRDefault="00240B1C" w:rsidP="00BD736C">
            <w:pPr>
              <w:pStyle w:val="Brezrazmikov"/>
              <w:jc w:val="both"/>
              <w:rPr>
                <w:rFonts w:cs="Arial"/>
                <w:szCs w:val="20"/>
              </w:rPr>
            </w:pPr>
            <w:r w:rsidRPr="00853BA0">
              <w:rPr>
                <w:rFonts w:cs="Arial"/>
                <w:color w:val="000000"/>
                <w:szCs w:val="20"/>
              </w:rPr>
              <w:t>Izola/Isola</w:t>
            </w:r>
          </w:p>
        </w:tc>
        <w:tc>
          <w:tcPr>
            <w:tcW w:w="2126" w:type="dxa"/>
          </w:tcPr>
          <w:p w:rsidR="00240B1C" w:rsidRPr="00853BA0" w:rsidRDefault="00240B1C" w:rsidP="000861DF">
            <w:pPr>
              <w:pStyle w:val="Brezrazmikov"/>
              <w:jc w:val="center"/>
              <w:rPr>
                <w:rFonts w:cs="Arial"/>
                <w:color w:val="000000"/>
                <w:szCs w:val="20"/>
              </w:rPr>
            </w:pPr>
            <w:r>
              <w:rPr>
                <w:rFonts w:cs="Arial"/>
                <w:color w:val="000000"/>
                <w:szCs w:val="20"/>
              </w:rPr>
              <w:t>11.272</w:t>
            </w:r>
          </w:p>
        </w:tc>
      </w:tr>
    </w:tbl>
    <w:p w:rsidR="00BD736C" w:rsidRDefault="00BD736C" w:rsidP="00853BA0">
      <w:pPr>
        <w:pStyle w:val="Brezrazmikov"/>
        <w:ind w:firstLine="426"/>
        <w:jc w:val="both"/>
      </w:pPr>
    </w:p>
    <w:p w:rsidR="00BD736C" w:rsidRDefault="00B553EC" w:rsidP="00BD736C">
      <w:pPr>
        <w:pStyle w:val="Brezrazmikov"/>
        <w:jc w:val="both"/>
      </w:pPr>
      <w:r>
        <w:t>Vir: SURS, 2014</w:t>
      </w:r>
    </w:p>
    <w:p w:rsidR="00BD736C" w:rsidRDefault="00BD736C" w:rsidP="00BD736C">
      <w:pPr>
        <w:pStyle w:val="Brezrazmikov"/>
        <w:jc w:val="both"/>
      </w:pPr>
    </w:p>
    <w:p w:rsidR="00BD736C" w:rsidRDefault="00BD736C" w:rsidP="00BD736C">
      <w:pPr>
        <w:pStyle w:val="Brezrazmikov"/>
        <w:jc w:val="both"/>
      </w:pPr>
      <w:r w:rsidRPr="00843699">
        <w:br w:type="page"/>
      </w:r>
    </w:p>
    <w:p w:rsidR="008A0A15" w:rsidRPr="008B765A" w:rsidRDefault="00BD736C" w:rsidP="00BD736C">
      <w:pPr>
        <w:pStyle w:val="Brezrazmikov"/>
        <w:jc w:val="both"/>
        <w:rPr>
          <w:b/>
        </w:rPr>
      </w:pPr>
      <w:r w:rsidRPr="008B765A">
        <w:rPr>
          <w:b/>
        </w:rPr>
        <w:lastRenderedPageBreak/>
        <w:t xml:space="preserve">Priloga 2: Merila za </w:t>
      </w:r>
      <w:r w:rsidR="00D33DF6" w:rsidRPr="008B765A">
        <w:rPr>
          <w:b/>
        </w:rPr>
        <w:t xml:space="preserve">izbor </w:t>
      </w:r>
      <w:r w:rsidRPr="008B765A">
        <w:rPr>
          <w:b/>
        </w:rPr>
        <w:t>S</w:t>
      </w:r>
      <w:r w:rsidR="008A0A15" w:rsidRPr="008B765A">
        <w:rPr>
          <w:b/>
        </w:rPr>
        <w:t>L</w:t>
      </w:r>
      <w:r w:rsidR="003F266E" w:rsidRPr="008B765A">
        <w:rPr>
          <w:b/>
        </w:rPr>
        <w:t>R</w:t>
      </w:r>
    </w:p>
    <w:p w:rsidR="00F33060" w:rsidRDefault="00F33060" w:rsidP="00BD736C">
      <w:pPr>
        <w:pStyle w:val="Brezrazmikov"/>
        <w:jc w:val="both"/>
      </w:pPr>
    </w:p>
    <w:p w:rsidR="00F33060" w:rsidRDefault="00F33060" w:rsidP="00BD736C">
      <w:pPr>
        <w:pStyle w:val="Brezrazmikov"/>
        <w:jc w:val="both"/>
      </w:pPr>
    </w:p>
    <w:tbl>
      <w:tblPr>
        <w:tblW w:w="918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804"/>
        <w:gridCol w:w="2376"/>
      </w:tblGrid>
      <w:tr w:rsidR="00F33060" w:rsidRPr="003A46DB" w:rsidTr="000861DF">
        <w:trPr>
          <w:trHeight w:val="543"/>
        </w:trPr>
        <w:tc>
          <w:tcPr>
            <w:tcW w:w="6804" w:type="dxa"/>
            <w:shd w:val="pct10" w:color="auto" w:fill="auto"/>
            <w:vAlign w:val="center"/>
          </w:tcPr>
          <w:p w:rsidR="00F33060" w:rsidRPr="000861DF" w:rsidRDefault="00F33060" w:rsidP="00AD4AB3">
            <w:pPr>
              <w:spacing w:line="288" w:lineRule="auto"/>
              <w:jc w:val="center"/>
              <w:rPr>
                <w:rFonts w:ascii="Arial" w:hAnsi="Arial" w:cs="Arial"/>
                <w:b/>
                <w:sz w:val="20"/>
                <w:szCs w:val="20"/>
              </w:rPr>
            </w:pPr>
            <w:r w:rsidRPr="000861DF">
              <w:rPr>
                <w:rFonts w:ascii="Arial" w:hAnsi="Arial" w:cs="Arial"/>
                <w:b/>
                <w:sz w:val="20"/>
                <w:szCs w:val="20"/>
              </w:rPr>
              <w:t>Merila</w:t>
            </w:r>
          </w:p>
        </w:tc>
        <w:tc>
          <w:tcPr>
            <w:tcW w:w="2376" w:type="dxa"/>
            <w:shd w:val="pct10" w:color="auto" w:fill="auto"/>
          </w:tcPr>
          <w:p w:rsidR="00F33060" w:rsidRPr="000861DF" w:rsidRDefault="00F33060" w:rsidP="00AD4AB3">
            <w:pPr>
              <w:spacing w:line="288" w:lineRule="auto"/>
              <w:jc w:val="center"/>
              <w:rPr>
                <w:rFonts w:ascii="Arial" w:hAnsi="Arial" w:cs="Arial"/>
                <w:b/>
                <w:sz w:val="20"/>
                <w:szCs w:val="20"/>
              </w:rPr>
            </w:pPr>
            <w:r w:rsidRPr="000861DF">
              <w:rPr>
                <w:rFonts w:ascii="Arial" w:hAnsi="Arial" w:cs="Arial"/>
                <w:b/>
                <w:sz w:val="20"/>
                <w:szCs w:val="20"/>
              </w:rPr>
              <w:t>Najvišje možno število točk</w:t>
            </w:r>
          </w:p>
        </w:tc>
      </w:tr>
      <w:tr w:rsidR="00F33060" w:rsidRPr="003A46DB" w:rsidTr="000861DF">
        <w:trPr>
          <w:cantSplit/>
          <w:trHeight w:val="210"/>
        </w:trPr>
        <w:tc>
          <w:tcPr>
            <w:tcW w:w="6804" w:type="dxa"/>
            <w:shd w:val="clear" w:color="auto" w:fill="auto"/>
            <w:vAlign w:val="center"/>
          </w:tcPr>
          <w:p w:rsidR="00F33060" w:rsidRPr="000861DF" w:rsidRDefault="00F33060" w:rsidP="000861DF">
            <w:pPr>
              <w:pStyle w:val="Brezrazmikov"/>
              <w:jc w:val="both"/>
              <w:rPr>
                <w:rFonts w:cs="Arial"/>
                <w:szCs w:val="20"/>
              </w:rPr>
            </w:pPr>
            <w:r w:rsidRPr="00F1228A">
              <w:rPr>
                <w:rFonts w:cs="Arial"/>
                <w:szCs w:val="20"/>
              </w:rPr>
              <w:t>Usklajenost SLR s cilji Programa razvoja podeželja RS 2014–2020,</w:t>
            </w:r>
          </w:p>
        </w:tc>
        <w:tc>
          <w:tcPr>
            <w:tcW w:w="2376" w:type="dxa"/>
            <w:shd w:val="clear" w:color="auto" w:fill="auto"/>
            <w:vAlign w:val="center"/>
          </w:tcPr>
          <w:p w:rsidR="00F33060" w:rsidRPr="000861DF" w:rsidRDefault="0053734F" w:rsidP="00AD4AB3">
            <w:pPr>
              <w:spacing w:line="288" w:lineRule="auto"/>
              <w:jc w:val="center"/>
              <w:rPr>
                <w:rFonts w:ascii="Arial" w:hAnsi="Arial" w:cs="Arial"/>
                <w:sz w:val="20"/>
                <w:szCs w:val="20"/>
              </w:rPr>
            </w:pPr>
            <w:r>
              <w:rPr>
                <w:rFonts w:ascii="Arial" w:hAnsi="Arial" w:cs="Arial"/>
                <w:sz w:val="20"/>
                <w:szCs w:val="20"/>
              </w:rPr>
              <w:t>6</w:t>
            </w:r>
          </w:p>
        </w:tc>
      </w:tr>
      <w:tr w:rsidR="00F33060" w:rsidRPr="003A46DB" w:rsidTr="000861DF">
        <w:trPr>
          <w:cantSplit/>
          <w:trHeight w:val="210"/>
        </w:trPr>
        <w:tc>
          <w:tcPr>
            <w:tcW w:w="6804" w:type="dxa"/>
            <w:shd w:val="clear" w:color="auto" w:fill="auto"/>
            <w:vAlign w:val="center"/>
          </w:tcPr>
          <w:p w:rsidR="00F33060" w:rsidRPr="000861DF" w:rsidRDefault="003039DB" w:rsidP="00AD4AB3">
            <w:pPr>
              <w:spacing w:line="288" w:lineRule="auto"/>
              <w:rPr>
                <w:rFonts w:ascii="Arial" w:hAnsi="Arial" w:cs="Arial"/>
                <w:sz w:val="20"/>
                <w:szCs w:val="20"/>
              </w:rPr>
            </w:pPr>
            <w:r>
              <w:rPr>
                <w:rFonts w:ascii="Arial" w:hAnsi="Arial" w:cs="Arial"/>
                <w:sz w:val="20"/>
                <w:szCs w:val="20"/>
              </w:rPr>
              <w:t>U</w:t>
            </w:r>
            <w:r w:rsidR="00F33060" w:rsidRPr="000861DF">
              <w:rPr>
                <w:rFonts w:ascii="Arial" w:hAnsi="Arial" w:cs="Arial"/>
                <w:sz w:val="20"/>
                <w:szCs w:val="20"/>
              </w:rPr>
              <w:t>sklajenost ciljev SLR z razvojnimi potrebami območja</w:t>
            </w:r>
          </w:p>
        </w:tc>
        <w:tc>
          <w:tcPr>
            <w:tcW w:w="2376" w:type="dxa"/>
            <w:shd w:val="clear" w:color="auto" w:fill="auto"/>
            <w:vAlign w:val="center"/>
          </w:tcPr>
          <w:p w:rsidR="00F33060" w:rsidRPr="000861DF" w:rsidRDefault="0053734F" w:rsidP="00AD4AB3">
            <w:pPr>
              <w:spacing w:line="288" w:lineRule="auto"/>
              <w:jc w:val="center"/>
              <w:rPr>
                <w:rFonts w:ascii="Arial" w:hAnsi="Arial" w:cs="Arial"/>
                <w:sz w:val="20"/>
                <w:szCs w:val="20"/>
              </w:rPr>
            </w:pPr>
            <w:r>
              <w:rPr>
                <w:rFonts w:ascii="Arial" w:hAnsi="Arial" w:cs="Arial"/>
                <w:sz w:val="20"/>
                <w:szCs w:val="20"/>
              </w:rPr>
              <w:t>6</w:t>
            </w:r>
          </w:p>
        </w:tc>
      </w:tr>
      <w:tr w:rsidR="00F33060" w:rsidRPr="003A46DB" w:rsidTr="000861DF">
        <w:trPr>
          <w:cantSplit/>
          <w:trHeight w:val="210"/>
        </w:trPr>
        <w:tc>
          <w:tcPr>
            <w:tcW w:w="6804" w:type="dxa"/>
            <w:shd w:val="clear" w:color="auto" w:fill="auto"/>
            <w:vAlign w:val="center"/>
          </w:tcPr>
          <w:p w:rsidR="00F33060" w:rsidRPr="000861DF" w:rsidRDefault="003039DB" w:rsidP="00AD4AB3">
            <w:pPr>
              <w:spacing w:line="288" w:lineRule="auto"/>
              <w:rPr>
                <w:rFonts w:ascii="Arial" w:hAnsi="Arial" w:cs="Arial"/>
                <w:bCs/>
                <w:sz w:val="20"/>
                <w:szCs w:val="20"/>
              </w:rPr>
            </w:pPr>
            <w:r>
              <w:rPr>
                <w:rFonts w:ascii="Arial" w:hAnsi="Arial" w:cs="Arial"/>
                <w:sz w:val="20"/>
                <w:szCs w:val="20"/>
              </w:rPr>
              <w:t>U</w:t>
            </w:r>
            <w:r w:rsidR="00F33060" w:rsidRPr="000861DF">
              <w:rPr>
                <w:rFonts w:ascii="Arial" w:hAnsi="Arial" w:cs="Arial"/>
                <w:sz w:val="20"/>
                <w:szCs w:val="20"/>
              </w:rPr>
              <w:t>sklajenost ciljev SLR z drugimi razvojnimi usmeritvami območja</w:t>
            </w:r>
          </w:p>
        </w:tc>
        <w:tc>
          <w:tcPr>
            <w:tcW w:w="2376" w:type="dxa"/>
            <w:shd w:val="clear" w:color="auto" w:fill="auto"/>
            <w:vAlign w:val="center"/>
          </w:tcPr>
          <w:p w:rsidR="00F33060" w:rsidRPr="000861DF" w:rsidRDefault="00045DAD" w:rsidP="00AD4AB3">
            <w:pPr>
              <w:spacing w:line="288" w:lineRule="auto"/>
              <w:jc w:val="center"/>
              <w:rPr>
                <w:rFonts w:ascii="Arial" w:hAnsi="Arial" w:cs="Arial"/>
                <w:sz w:val="20"/>
                <w:szCs w:val="20"/>
              </w:rPr>
            </w:pPr>
            <w:r>
              <w:rPr>
                <w:rFonts w:ascii="Arial" w:hAnsi="Arial" w:cs="Arial"/>
                <w:sz w:val="20"/>
                <w:szCs w:val="20"/>
              </w:rPr>
              <w:t>5</w:t>
            </w:r>
          </w:p>
        </w:tc>
      </w:tr>
      <w:tr w:rsidR="00F33060" w:rsidRPr="003A46DB" w:rsidTr="000861DF">
        <w:trPr>
          <w:cantSplit/>
          <w:trHeight w:val="210"/>
        </w:trPr>
        <w:tc>
          <w:tcPr>
            <w:tcW w:w="6804" w:type="dxa"/>
            <w:shd w:val="clear" w:color="auto" w:fill="auto"/>
            <w:vAlign w:val="center"/>
          </w:tcPr>
          <w:p w:rsidR="00F33060" w:rsidRPr="00F1228A" w:rsidRDefault="004A5198" w:rsidP="000861DF">
            <w:pPr>
              <w:pStyle w:val="Brezrazmikov"/>
              <w:jc w:val="both"/>
              <w:rPr>
                <w:rFonts w:cs="Arial"/>
                <w:szCs w:val="20"/>
              </w:rPr>
            </w:pPr>
            <w:r>
              <w:rPr>
                <w:rFonts w:cs="Arial"/>
                <w:szCs w:val="20"/>
              </w:rPr>
              <w:t>Vsebina SLR</w:t>
            </w:r>
          </w:p>
        </w:tc>
        <w:tc>
          <w:tcPr>
            <w:tcW w:w="2376" w:type="dxa"/>
            <w:shd w:val="clear" w:color="auto" w:fill="auto"/>
            <w:vAlign w:val="center"/>
          </w:tcPr>
          <w:p w:rsidR="00F33060" w:rsidRPr="000861DF" w:rsidRDefault="00DD7272" w:rsidP="00AD4AB3">
            <w:pPr>
              <w:spacing w:line="288" w:lineRule="auto"/>
              <w:jc w:val="center"/>
              <w:rPr>
                <w:rFonts w:ascii="Arial" w:hAnsi="Arial" w:cs="Arial"/>
                <w:sz w:val="20"/>
                <w:szCs w:val="20"/>
              </w:rPr>
            </w:pPr>
            <w:r>
              <w:rPr>
                <w:rFonts w:ascii="Arial" w:hAnsi="Arial" w:cs="Arial"/>
                <w:sz w:val="20"/>
                <w:szCs w:val="20"/>
              </w:rPr>
              <w:t>20</w:t>
            </w:r>
          </w:p>
        </w:tc>
      </w:tr>
      <w:tr w:rsidR="003F266E" w:rsidRPr="003A46DB" w:rsidTr="000861DF">
        <w:trPr>
          <w:cantSplit/>
          <w:trHeight w:val="210"/>
        </w:trPr>
        <w:tc>
          <w:tcPr>
            <w:tcW w:w="6804" w:type="dxa"/>
            <w:shd w:val="clear" w:color="auto" w:fill="auto"/>
            <w:vAlign w:val="center"/>
          </w:tcPr>
          <w:p w:rsidR="003F266E" w:rsidRDefault="003F266E" w:rsidP="000861DF">
            <w:pPr>
              <w:pStyle w:val="Brezrazmikov"/>
              <w:jc w:val="both"/>
              <w:rPr>
                <w:rFonts w:cs="Arial"/>
                <w:szCs w:val="20"/>
              </w:rPr>
            </w:pPr>
            <w:r>
              <w:rPr>
                <w:rFonts w:cs="Arial"/>
                <w:szCs w:val="20"/>
              </w:rPr>
              <w:t>U</w:t>
            </w:r>
            <w:r w:rsidRPr="000861DF">
              <w:rPr>
                <w:rFonts w:cs="Arial"/>
                <w:szCs w:val="20"/>
              </w:rPr>
              <w:t>resničljivost izvedbe SLR</w:t>
            </w:r>
          </w:p>
        </w:tc>
        <w:tc>
          <w:tcPr>
            <w:tcW w:w="2376" w:type="dxa"/>
            <w:shd w:val="clear" w:color="auto" w:fill="auto"/>
            <w:vAlign w:val="center"/>
          </w:tcPr>
          <w:p w:rsidR="003F266E" w:rsidRDefault="003F266E">
            <w:pPr>
              <w:spacing w:line="288" w:lineRule="auto"/>
              <w:jc w:val="center"/>
              <w:rPr>
                <w:rFonts w:ascii="Arial" w:hAnsi="Arial" w:cs="Arial"/>
                <w:sz w:val="20"/>
                <w:szCs w:val="20"/>
              </w:rPr>
            </w:pPr>
            <w:r>
              <w:rPr>
                <w:rFonts w:ascii="Arial" w:hAnsi="Arial" w:cs="Arial"/>
                <w:sz w:val="20"/>
                <w:szCs w:val="20"/>
              </w:rPr>
              <w:t>10</w:t>
            </w:r>
          </w:p>
        </w:tc>
      </w:tr>
      <w:tr w:rsidR="003F266E" w:rsidRPr="003A46DB" w:rsidTr="000861DF">
        <w:trPr>
          <w:cantSplit/>
          <w:trHeight w:val="210"/>
        </w:trPr>
        <w:tc>
          <w:tcPr>
            <w:tcW w:w="6804" w:type="dxa"/>
            <w:shd w:val="clear" w:color="auto" w:fill="auto"/>
            <w:vAlign w:val="center"/>
          </w:tcPr>
          <w:p w:rsidR="003F266E" w:rsidRDefault="003F266E" w:rsidP="000861DF">
            <w:pPr>
              <w:pStyle w:val="Brezrazmikov"/>
              <w:jc w:val="both"/>
              <w:rPr>
                <w:rFonts w:cs="Arial"/>
                <w:szCs w:val="20"/>
              </w:rPr>
            </w:pPr>
            <w:r>
              <w:rPr>
                <w:rFonts w:cs="Arial"/>
                <w:szCs w:val="20"/>
              </w:rPr>
              <w:t>M</w:t>
            </w:r>
            <w:r w:rsidRPr="000861DF">
              <w:rPr>
                <w:rFonts w:cs="Arial"/>
                <w:szCs w:val="20"/>
              </w:rPr>
              <w:t>erljivost učinkov SLR</w:t>
            </w:r>
          </w:p>
        </w:tc>
        <w:tc>
          <w:tcPr>
            <w:tcW w:w="2376" w:type="dxa"/>
            <w:shd w:val="clear" w:color="auto" w:fill="auto"/>
            <w:vAlign w:val="center"/>
          </w:tcPr>
          <w:p w:rsidR="003F266E" w:rsidRDefault="003F266E">
            <w:pPr>
              <w:spacing w:line="288" w:lineRule="auto"/>
              <w:jc w:val="center"/>
              <w:rPr>
                <w:rFonts w:ascii="Arial" w:hAnsi="Arial" w:cs="Arial"/>
                <w:sz w:val="20"/>
                <w:szCs w:val="20"/>
              </w:rPr>
            </w:pPr>
            <w:r>
              <w:rPr>
                <w:rFonts w:ascii="Arial" w:hAnsi="Arial" w:cs="Arial"/>
                <w:sz w:val="20"/>
                <w:szCs w:val="20"/>
              </w:rPr>
              <w:t>10</w:t>
            </w:r>
          </w:p>
        </w:tc>
      </w:tr>
      <w:tr w:rsidR="003F266E" w:rsidRPr="003A46DB" w:rsidTr="000861DF">
        <w:trPr>
          <w:cantSplit/>
          <w:trHeight w:val="210"/>
        </w:trPr>
        <w:tc>
          <w:tcPr>
            <w:tcW w:w="6804" w:type="dxa"/>
            <w:shd w:val="clear" w:color="auto" w:fill="auto"/>
            <w:vAlign w:val="center"/>
          </w:tcPr>
          <w:p w:rsidR="003F266E" w:rsidRPr="00F1228A" w:rsidRDefault="003F266E" w:rsidP="000861DF">
            <w:pPr>
              <w:pStyle w:val="Brezrazmikov"/>
              <w:jc w:val="both"/>
              <w:rPr>
                <w:rFonts w:cs="Arial"/>
                <w:szCs w:val="20"/>
              </w:rPr>
            </w:pPr>
            <w:r>
              <w:rPr>
                <w:rFonts w:cs="Arial"/>
                <w:szCs w:val="20"/>
              </w:rPr>
              <w:t>T</w:t>
            </w:r>
            <w:r w:rsidRPr="00F1228A">
              <w:rPr>
                <w:rFonts w:cs="Arial"/>
                <w:szCs w:val="20"/>
              </w:rPr>
              <w:t>rajnostna naravnanost SLR,</w:t>
            </w:r>
          </w:p>
        </w:tc>
        <w:tc>
          <w:tcPr>
            <w:tcW w:w="2376" w:type="dxa"/>
            <w:shd w:val="clear" w:color="auto" w:fill="auto"/>
            <w:vAlign w:val="center"/>
          </w:tcPr>
          <w:p w:rsidR="003F266E" w:rsidRPr="000861DF" w:rsidRDefault="003F266E">
            <w:pPr>
              <w:spacing w:line="288" w:lineRule="auto"/>
              <w:jc w:val="center"/>
              <w:rPr>
                <w:rFonts w:ascii="Arial" w:hAnsi="Arial" w:cs="Arial"/>
                <w:sz w:val="20"/>
                <w:szCs w:val="20"/>
              </w:rPr>
            </w:pPr>
            <w:r>
              <w:rPr>
                <w:rFonts w:ascii="Arial" w:hAnsi="Arial" w:cs="Arial"/>
                <w:sz w:val="20"/>
                <w:szCs w:val="20"/>
              </w:rPr>
              <w:t>16</w:t>
            </w:r>
          </w:p>
        </w:tc>
      </w:tr>
      <w:tr w:rsidR="003F266E" w:rsidRPr="003A46DB" w:rsidTr="000861DF">
        <w:trPr>
          <w:cantSplit/>
          <w:trHeight w:val="210"/>
        </w:trPr>
        <w:tc>
          <w:tcPr>
            <w:tcW w:w="6804" w:type="dxa"/>
            <w:shd w:val="clear" w:color="auto" w:fill="auto"/>
            <w:vAlign w:val="center"/>
          </w:tcPr>
          <w:p w:rsidR="003F266E" w:rsidRPr="000861DF" w:rsidRDefault="003F266E" w:rsidP="00AD4AB3">
            <w:pPr>
              <w:spacing w:line="288" w:lineRule="auto"/>
              <w:rPr>
                <w:rFonts w:ascii="Arial" w:hAnsi="Arial" w:cs="Arial"/>
                <w:bCs/>
                <w:sz w:val="20"/>
                <w:szCs w:val="20"/>
              </w:rPr>
            </w:pPr>
            <w:r>
              <w:rPr>
                <w:rFonts w:ascii="Arial" w:hAnsi="Arial" w:cs="Arial"/>
                <w:sz w:val="20"/>
                <w:szCs w:val="20"/>
              </w:rPr>
              <w:t>I</w:t>
            </w:r>
            <w:r w:rsidRPr="000861DF">
              <w:rPr>
                <w:rFonts w:ascii="Arial" w:hAnsi="Arial" w:cs="Arial"/>
                <w:sz w:val="20"/>
                <w:szCs w:val="20"/>
              </w:rPr>
              <w:t>novativnost SLR</w:t>
            </w:r>
          </w:p>
        </w:tc>
        <w:tc>
          <w:tcPr>
            <w:tcW w:w="2376" w:type="dxa"/>
            <w:shd w:val="clear" w:color="auto" w:fill="auto"/>
            <w:vAlign w:val="center"/>
          </w:tcPr>
          <w:p w:rsidR="003F266E" w:rsidRPr="000861DF" w:rsidDel="00EB5F0B" w:rsidRDefault="003F266E" w:rsidP="00AD4AB3">
            <w:pPr>
              <w:spacing w:line="288" w:lineRule="auto"/>
              <w:jc w:val="center"/>
              <w:rPr>
                <w:rFonts w:ascii="Arial" w:hAnsi="Arial" w:cs="Arial"/>
                <w:sz w:val="20"/>
                <w:szCs w:val="20"/>
              </w:rPr>
            </w:pPr>
            <w:r>
              <w:rPr>
                <w:rFonts w:ascii="Arial" w:hAnsi="Arial" w:cs="Arial"/>
                <w:sz w:val="20"/>
                <w:szCs w:val="20"/>
              </w:rPr>
              <w:t>6</w:t>
            </w:r>
          </w:p>
        </w:tc>
      </w:tr>
      <w:tr w:rsidR="003F266E" w:rsidRPr="003A46DB" w:rsidTr="000861DF">
        <w:trPr>
          <w:cantSplit/>
          <w:trHeight w:val="210"/>
        </w:trPr>
        <w:tc>
          <w:tcPr>
            <w:tcW w:w="6804" w:type="dxa"/>
            <w:shd w:val="clear" w:color="auto" w:fill="auto"/>
            <w:vAlign w:val="center"/>
          </w:tcPr>
          <w:p w:rsidR="003F266E" w:rsidRPr="000861DF" w:rsidRDefault="003F266E" w:rsidP="00AD4AB3">
            <w:pPr>
              <w:spacing w:line="288" w:lineRule="auto"/>
              <w:rPr>
                <w:rFonts w:ascii="Arial" w:hAnsi="Arial" w:cs="Arial"/>
                <w:sz w:val="20"/>
                <w:szCs w:val="20"/>
              </w:rPr>
            </w:pPr>
            <w:r>
              <w:rPr>
                <w:rFonts w:ascii="Arial" w:hAnsi="Arial" w:cs="Arial"/>
                <w:sz w:val="20"/>
                <w:szCs w:val="20"/>
              </w:rPr>
              <w:t>V</w:t>
            </w:r>
            <w:r w:rsidRPr="000861DF">
              <w:rPr>
                <w:rFonts w:ascii="Arial" w:hAnsi="Arial" w:cs="Arial"/>
                <w:sz w:val="20"/>
                <w:szCs w:val="20"/>
              </w:rPr>
              <w:t>ključenost lokalnih akterjev v pripravo SLR</w:t>
            </w:r>
          </w:p>
        </w:tc>
        <w:tc>
          <w:tcPr>
            <w:tcW w:w="2376" w:type="dxa"/>
            <w:shd w:val="clear" w:color="auto" w:fill="auto"/>
            <w:vAlign w:val="center"/>
          </w:tcPr>
          <w:p w:rsidR="003F266E" w:rsidRPr="000861DF" w:rsidRDefault="003F266E" w:rsidP="00AD4AB3">
            <w:pPr>
              <w:spacing w:line="288" w:lineRule="auto"/>
              <w:jc w:val="center"/>
              <w:rPr>
                <w:rFonts w:ascii="Arial" w:hAnsi="Arial" w:cs="Arial"/>
                <w:sz w:val="20"/>
                <w:szCs w:val="20"/>
              </w:rPr>
            </w:pPr>
            <w:r>
              <w:rPr>
                <w:rFonts w:ascii="Arial" w:hAnsi="Arial" w:cs="Arial"/>
                <w:sz w:val="20"/>
                <w:szCs w:val="20"/>
              </w:rPr>
              <w:t>5</w:t>
            </w:r>
          </w:p>
        </w:tc>
      </w:tr>
      <w:tr w:rsidR="003F266E" w:rsidRPr="003A46DB" w:rsidTr="000861DF">
        <w:trPr>
          <w:cantSplit/>
          <w:trHeight w:val="210"/>
        </w:trPr>
        <w:tc>
          <w:tcPr>
            <w:tcW w:w="6804" w:type="dxa"/>
            <w:shd w:val="clear" w:color="auto" w:fill="auto"/>
            <w:vAlign w:val="center"/>
          </w:tcPr>
          <w:p w:rsidR="003F266E" w:rsidRPr="003F266E" w:rsidRDefault="003F266E" w:rsidP="00AD4AB3">
            <w:pPr>
              <w:spacing w:line="288" w:lineRule="auto"/>
              <w:rPr>
                <w:rFonts w:ascii="Arial" w:hAnsi="Arial" w:cs="Arial"/>
                <w:sz w:val="20"/>
                <w:szCs w:val="20"/>
              </w:rPr>
            </w:pPr>
            <w:r w:rsidRPr="003F266E">
              <w:rPr>
                <w:rFonts w:ascii="Arial" w:hAnsi="Arial" w:cs="Arial"/>
                <w:sz w:val="20"/>
                <w:szCs w:val="20"/>
              </w:rPr>
              <w:t>Ustreznost in učinkovitost partnerstva</w:t>
            </w:r>
          </w:p>
        </w:tc>
        <w:tc>
          <w:tcPr>
            <w:tcW w:w="2376" w:type="dxa"/>
            <w:shd w:val="clear" w:color="auto" w:fill="auto"/>
            <w:vAlign w:val="center"/>
          </w:tcPr>
          <w:p w:rsidR="003F266E" w:rsidRPr="000861DF" w:rsidRDefault="003F266E" w:rsidP="00AD4AB3">
            <w:pPr>
              <w:spacing w:line="288" w:lineRule="auto"/>
              <w:jc w:val="center"/>
              <w:rPr>
                <w:rFonts w:ascii="Arial" w:hAnsi="Arial" w:cs="Arial"/>
                <w:sz w:val="20"/>
                <w:szCs w:val="20"/>
              </w:rPr>
            </w:pPr>
            <w:r>
              <w:rPr>
                <w:rFonts w:ascii="Arial" w:hAnsi="Arial" w:cs="Arial"/>
                <w:sz w:val="20"/>
                <w:szCs w:val="20"/>
              </w:rPr>
              <w:t>6</w:t>
            </w:r>
          </w:p>
        </w:tc>
      </w:tr>
      <w:tr w:rsidR="003F266E" w:rsidRPr="003A46DB" w:rsidTr="000861DF">
        <w:trPr>
          <w:cantSplit/>
          <w:trHeight w:val="210"/>
        </w:trPr>
        <w:tc>
          <w:tcPr>
            <w:tcW w:w="6804" w:type="dxa"/>
            <w:shd w:val="clear" w:color="auto" w:fill="auto"/>
            <w:vAlign w:val="center"/>
          </w:tcPr>
          <w:p w:rsidR="003F266E" w:rsidRPr="003F266E" w:rsidRDefault="003F266E" w:rsidP="00AD4AB3">
            <w:pPr>
              <w:spacing w:line="288" w:lineRule="auto"/>
              <w:rPr>
                <w:rFonts w:ascii="Arial" w:hAnsi="Arial" w:cs="Arial"/>
                <w:sz w:val="20"/>
                <w:szCs w:val="20"/>
              </w:rPr>
            </w:pPr>
            <w:r w:rsidRPr="003F266E">
              <w:rPr>
                <w:rFonts w:ascii="Arial" w:hAnsi="Arial" w:cs="Arial"/>
                <w:sz w:val="20"/>
                <w:szCs w:val="20"/>
              </w:rPr>
              <w:t xml:space="preserve">Usklajenost finančnega načrta </w:t>
            </w:r>
            <w:r w:rsidRPr="00C54821">
              <w:rPr>
                <w:rFonts w:ascii="Arial" w:hAnsi="Arial" w:cs="Arial"/>
                <w:sz w:val="20"/>
                <w:szCs w:val="20"/>
              </w:rPr>
              <w:t>s hierarhijo ciljev</w:t>
            </w:r>
          </w:p>
        </w:tc>
        <w:tc>
          <w:tcPr>
            <w:tcW w:w="2376" w:type="dxa"/>
            <w:shd w:val="clear" w:color="auto" w:fill="auto"/>
            <w:vAlign w:val="center"/>
          </w:tcPr>
          <w:p w:rsidR="003F266E" w:rsidRPr="000861DF" w:rsidDel="00AB5F2B" w:rsidRDefault="003F266E" w:rsidP="00AD4AB3">
            <w:pPr>
              <w:spacing w:line="288" w:lineRule="auto"/>
              <w:jc w:val="center"/>
              <w:rPr>
                <w:rFonts w:ascii="Arial" w:hAnsi="Arial" w:cs="Arial"/>
                <w:sz w:val="20"/>
                <w:szCs w:val="20"/>
              </w:rPr>
            </w:pPr>
            <w:r>
              <w:rPr>
                <w:rFonts w:ascii="Arial" w:hAnsi="Arial" w:cs="Arial"/>
                <w:sz w:val="20"/>
                <w:szCs w:val="20"/>
              </w:rPr>
              <w:t>10</w:t>
            </w:r>
          </w:p>
        </w:tc>
      </w:tr>
      <w:tr w:rsidR="003F266E" w:rsidRPr="003A46DB" w:rsidTr="000861DF">
        <w:trPr>
          <w:cantSplit/>
          <w:trHeight w:val="210"/>
        </w:trPr>
        <w:tc>
          <w:tcPr>
            <w:tcW w:w="6804" w:type="dxa"/>
            <w:shd w:val="clear" w:color="auto" w:fill="auto"/>
            <w:vAlign w:val="center"/>
          </w:tcPr>
          <w:p w:rsidR="003F266E" w:rsidRPr="000861DF" w:rsidRDefault="003F266E">
            <w:pPr>
              <w:spacing w:line="288" w:lineRule="auto"/>
              <w:rPr>
                <w:rFonts w:ascii="Arial" w:hAnsi="Arial" w:cs="Arial"/>
                <w:b/>
                <w:sz w:val="20"/>
                <w:szCs w:val="20"/>
              </w:rPr>
            </w:pPr>
            <w:r w:rsidRPr="000861DF">
              <w:rPr>
                <w:rFonts w:ascii="Arial" w:hAnsi="Arial" w:cs="Arial"/>
                <w:b/>
                <w:sz w:val="20"/>
                <w:szCs w:val="20"/>
              </w:rPr>
              <w:t>Skupaj</w:t>
            </w:r>
          </w:p>
        </w:tc>
        <w:tc>
          <w:tcPr>
            <w:tcW w:w="2376" w:type="dxa"/>
            <w:shd w:val="clear" w:color="auto" w:fill="auto"/>
            <w:vAlign w:val="center"/>
          </w:tcPr>
          <w:p w:rsidR="003F266E" w:rsidRPr="000861DF" w:rsidRDefault="003F266E" w:rsidP="00AD4AB3">
            <w:pPr>
              <w:spacing w:line="288" w:lineRule="auto"/>
              <w:jc w:val="center"/>
              <w:rPr>
                <w:rFonts w:ascii="Arial" w:hAnsi="Arial" w:cs="Arial"/>
                <w:b/>
                <w:sz w:val="20"/>
                <w:szCs w:val="20"/>
              </w:rPr>
            </w:pPr>
            <w:r w:rsidRPr="000861DF">
              <w:rPr>
                <w:rFonts w:ascii="Arial" w:hAnsi="Arial" w:cs="Arial"/>
                <w:b/>
                <w:sz w:val="20"/>
                <w:szCs w:val="20"/>
              </w:rPr>
              <w:t>100</w:t>
            </w:r>
          </w:p>
        </w:tc>
      </w:tr>
    </w:tbl>
    <w:p w:rsidR="00F33060" w:rsidRDefault="00F33060" w:rsidP="00BD736C">
      <w:pPr>
        <w:pStyle w:val="Brezrazmikov"/>
        <w:jc w:val="both"/>
      </w:pPr>
    </w:p>
    <w:p w:rsidR="00BD3AC2" w:rsidRPr="00F22ABC" w:rsidRDefault="00BD3AC2" w:rsidP="00853BA0">
      <w:pPr>
        <w:pStyle w:val="Brezrazmikov"/>
        <w:rPr>
          <w:rFonts w:cs="Arial"/>
          <w:szCs w:val="20"/>
        </w:rPr>
      </w:pPr>
    </w:p>
    <w:p w:rsidR="00314E0E" w:rsidRDefault="00314E0E" w:rsidP="00853BA0">
      <w:pPr>
        <w:pStyle w:val="Brezrazmikov"/>
        <w:numPr>
          <w:ilvl w:val="0"/>
          <w:numId w:val="111"/>
        </w:numPr>
        <w:ind w:left="426" w:hanging="426"/>
        <w:jc w:val="both"/>
        <w:rPr>
          <w:rFonts w:cs="Arial"/>
          <w:szCs w:val="20"/>
        </w:rPr>
      </w:pPr>
      <w:r w:rsidRPr="007232B2">
        <w:rPr>
          <w:rFonts w:cs="Arial"/>
          <w:szCs w:val="20"/>
        </w:rPr>
        <w:t>,</w:t>
      </w:r>
      <w:r w:rsidR="00F33060">
        <w:rPr>
          <w:rFonts w:cs="Arial"/>
          <w:szCs w:val="20"/>
        </w:rPr>
        <w:t>U</w:t>
      </w:r>
      <w:r w:rsidR="00F33060" w:rsidRPr="008A1280">
        <w:rPr>
          <w:rFonts w:cs="Arial"/>
          <w:szCs w:val="20"/>
        </w:rPr>
        <w:t xml:space="preserve">sklajenost SLR s </w:t>
      </w:r>
      <w:r w:rsidR="00F33060" w:rsidRPr="007232B2">
        <w:rPr>
          <w:rFonts w:cs="Arial"/>
          <w:szCs w:val="20"/>
        </w:rPr>
        <w:t>cilji Programa razvoja podeželja RS 2014–2020</w:t>
      </w:r>
    </w:p>
    <w:p w:rsidR="00F33060" w:rsidRDefault="00F33060" w:rsidP="000861DF">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5"/>
        <w:gridCol w:w="1843"/>
        <w:gridCol w:w="2126"/>
      </w:tblGrid>
      <w:tr w:rsidR="00EF28C0" w:rsidRPr="00F33060" w:rsidTr="00C54821">
        <w:tc>
          <w:tcPr>
            <w:tcW w:w="5245" w:type="dxa"/>
            <w:tcBorders>
              <w:bottom w:val="single" w:sz="4" w:space="0" w:color="000000"/>
            </w:tcBorders>
          </w:tcPr>
          <w:p w:rsidR="00EF28C0" w:rsidRPr="000861DF" w:rsidRDefault="00EF28C0" w:rsidP="00AD4AB3">
            <w:pPr>
              <w:spacing w:after="120" w:line="288" w:lineRule="auto"/>
              <w:jc w:val="both"/>
              <w:rPr>
                <w:rFonts w:ascii="Arial" w:hAnsi="Arial" w:cs="Arial"/>
                <w:b/>
                <w:sz w:val="20"/>
                <w:szCs w:val="20"/>
              </w:rPr>
            </w:pPr>
            <w:r w:rsidRPr="000861DF">
              <w:rPr>
                <w:rFonts w:ascii="Arial" w:hAnsi="Arial" w:cs="Arial"/>
                <w:b/>
                <w:sz w:val="20"/>
                <w:szCs w:val="20"/>
              </w:rPr>
              <w:t>Najvišje možno število točk</w:t>
            </w:r>
          </w:p>
        </w:tc>
        <w:tc>
          <w:tcPr>
            <w:tcW w:w="1843" w:type="dxa"/>
            <w:tcBorders>
              <w:bottom w:val="single" w:sz="4" w:space="0" w:color="000000"/>
            </w:tcBorders>
          </w:tcPr>
          <w:p w:rsidR="00EF28C0" w:rsidRDefault="00EF28C0" w:rsidP="00AD4AB3">
            <w:pPr>
              <w:spacing w:after="120" w:line="288" w:lineRule="auto"/>
              <w:jc w:val="center"/>
              <w:rPr>
                <w:rFonts w:ascii="Arial" w:hAnsi="Arial" w:cs="Arial"/>
                <w:b/>
                <w:sz w:val="20"/>
                <w:szCs w:val="20"/>
              </w:rPr>
            </w:pPr>
          </w:p>
        </w:tc>
        <w:tc>
          <w:tcPr>
            <w:tcW w:w="2126" w:type="dxa"/>
            <w:tcBorders>
              <w:bottom w:val="single" w:sz="4" w:space="0" w:color="000000"/>
            </w:tcBorders>
            <w:vAlign w:val="center"/>
          </w:tcPr>
          <w:p w:rsidR="00EF28C0" w:rsidRPr="000861DF" w:rsidRDefault="00EF28C0" w:rsidP="00AD4AB3">
            <w:pPr>
              <w:spacing w:after="120" w:line="288" w:lineRule="auto"/>
              <w:jc w:val="center"/>
              <w:rPr>
                <w:rFonts w:ascii="Arial" w:hAnsi="Arial" w:cs="Arial"/>
                <w:b/>
                <w:sz w:val="20"/>
                <w:szCs w:val="20"/>
              </w:rPr>
            </w:pPr>
            <w:r>
              <w:rPr>
                <w:rFonts w:ascii="Arial" w:hAnsi="Arial" w:cs="Arial"/>
                <w:b/>
                <w:sz w:val="20"/>
                <w:szCs w:val="20"/>
              </w:rPr>
              <w:t>6</w:t>
            </w:r>
          </w:p>
        </w:tc>
      </w:tr>
      <w:tr w:rsidR="00EF28C0" w:rsidRPr="00F33060" w:rsidTr="00C54821">
        <w:trPr>
          <w:trHeight w:val="214"/>
        </w:trPr>
        <w:tc>
          <w:tcPr>
            <w:tcW w:w="5245" w:type="dxa"/>
            <w:shd w:val="clear" w:color="auto" w:fill="E6E6E6"/>
            <w:vAlign w:val="center"/>
          </w:tcPr>
          <w:p w:rsidR="00EF28C0" w:rsidRPr="000861DF" w:rsidRDefault="00EF28C0">
            <w:pPr>
              <w:spacing w:after="120" w:line="288" w:lineRule="auto"/>
              <w:rPr>
                <w:rFonts w:ascii="Arial" w:hAnsi="Arial" w:cs="Arial"/>
                <w:sz w:val="20"/>
                <w:szCs w:val="20"/>
              </w:rPr>
            </w:pPr>
            <w:r>
              <w:rPr>
                <w:rFonts w:ascii="Arial" w:hAnsi="Arial" w:cs="Arial"/>
                <w:sz w:val="20"/>
                <w:szCs w:val="20"/>
              </w:rPr>
              <w:t>U</w:t>
            </w:r>
            <w:r w:rsidRPr="000861DF">
              <w:rPr>
                <w:rFonts w:ascii="Arial" w:hAnsi="Arial" w:cs="Arial"/>
                <w:sz w:val="20"/>
                <w:szCs w:val="20"/>
              </w:rPr>
              <w:t>sklajenost SLR s cilji Programa razvoja podeželja RS 2014–2020</w:t>
            </w:r>
          </w:p>
        </w:tc>
        <w:tc>
          <w:tcPr>
            <w:tcW w:w="1843" w:type="dxa"/>
            <w:shd w:val="clear" w:color="auto" w:fill="E6E6E6"/>
          </w:tcPr>
          <w:p w:rsidR="00EF28C0" w:rsidRPr="000861DF" w:rsidRDefault="00EF28C0">
            <w:pPr>
              <w:spacing w:after="120" w:line="288" w:lineRule="auto"/>
              <w:jc w:val="center"/>
              <w:rPr>
                <w:rFonts w:ascii="Arial" w:hAnsi="Arial" w:cs="Arial"/>
                <w:sz w:val="20"/>
                <w:szCs w:val="20"/>
              </w:rPr>
            </w:pPr>
          </w:p>
        </w:tc>
        <w:tc>
          <w:tcPr>
            <w:tcW w:w="2126" w:type="dxa"/>
            <w:shd w:val="clear" w:color="auto" w:fill="E6E6E6"/>
            <w:vAlign w:val="center"/>
          </w:tcPr>
          <w:p w:rsidR="00EF28C0" w:rsidRPr="000861DF" w:rsidRDefault="00EF28C0">
            <w:pPr>
              <w:spacing w:after="120" w:line="288" w:lineRule="auto"/>
              <w:jc w:val="center"/>
              <w:rPr>
                <w:rFonts w:ascii="Arial" w:hAnsi="Arial" w:cs="Arial"/>
                <w:sz w:val="20"/>
                <w:szCs w:val="20"/>
              </w:rPr>
            </w:pPr>
            <w:r w:rsidRPr="000861DF">
              <w:rPr>
                <w:rFonts w:ascii="Arial" w:hAnsi="Arial" w:cs="Arial"/>
                <w:sz w:val="20"/>
                <w:szCs w:val="20"/>
              </w:rPr>
              <w:t>Število točk</w:t>
            </w:r>
          </w:p>
        </w:tc>
      </w:tr>
      <w:tr w:rsidR="00EF28C0" w:rsidRPr="00F33060" w:rsidTr="00C54821">
        <w:tc>
          <w:tcPr>
            <w:tcW w:w="5245" w:type="dxa"/>
            <w:vAlign w:val="center"/>
          </w:tcPr>
          <w:p w:rsidR="00EF28C0" w:rsidRPr="00F1228A" w:rsidRDefault="00EF28C0" w:rsidP="000861DF">
            <w:pPr>
              <w:pStyle w:val="Brezrazmikov"/>
              <w:rPr>
                <w:rFonts w:cs="Arial"/>
                <w:szCs w:val="20"/>
              </w:rPr>
            </w:pPr>
            <w:r>
              <w:rPr>
                <w:rFonts w:cs="Arial"/>
                <w:szCs w:val="20"/>
              </w:rPr>
              <w:t>SLR je v celoti usklajena s cilji PRP 2014–2020</w:t>
            </w:r>
          </w:p>
        </w:tc>
        <w:tc>
          <w:tcPr>
            <w:tcW w:w="1843" w:type="dxa"/>
          </w:tcPr>
          <w:p w:rsidR="00EF28C0" w:rsidRDefault="00EF28C0">
            <w:pPr>
              <w:spacing w:after="120" w:line="288" w:lineRule="auto"/>
              <w:jc w:val="center"/>
              <w:rPr>
                <w:rFonts w:ascii="Arial" w:hAnsi="Arial" w:cs="Arial"/>
                <w:sz w:val="20"/>
                <w:szCs w:val="20"/>
              </w:rPr>
            </w:pPr>
          </w:p>
        </w:tc>
        <w:tc>
          <w:tcPr>
            <w:tcW w:w="2126" w:type="dxa"/>
            <w:vAlign w:val="center"/>
          </w:tcPr>
          <w:p w:rsidR="00EF28C0" w:rsidRPr="000861DF" w:rsidRDefault="00EF28C0">
            <w:pPr>
              <w:spacing w:after="120" w:line="288" w:lineRule="auto"/>
              <w:jc w:val="center"/>
              <w:rPr>
                <w:rFonts w:ascii="Arial" w:hAnsi="Arial" w:cs="Arial"/>
                <w:sz w:val="20"/>
                <w:szCs w:val="20"/>
              </w:rPr>
            </w:pPr>
            <w:r>
              <w:rPr>
                <w:rFonts w:ascii="Arial" w:hAnsi="Arial" w:cs="Arial"/>
                <w:sz w:val="20"/>
                <w:szCs w:val="20"/>
              </w:rPr>
              <w:t>6</w:t>
            </w:r>
          </w:p>
        </w:tc>
      </w:tr>
      <w:tr w:rsidR="00EF28C0" w:rsidRPr="00F33060" w:rsidTr="00C54821">
        <w:tc>
          <w:tcPr>
            <w:tcW w:w="5245" w:type="dxa"/>
            <w:vAlign w:val="center"/>
          </w:tcPr>
          <w:p w:rsidR="00EF28C0" w:rsidRPr="00F1228A" w:rsidRDefault="00EF28C0" w:rsidP="000861DF">
            <w:pPr>
              <w:pStyle w:val="Brezrazmikov"/>
              <w:rPr>
                <w:rFonts w:cs="Arial"/>
                <w:szCs w:val="20"/>
              </w:rPr>
            </w:pPr>
            <w:r>
              <w:rPr>
                <w:rFonts w:cs="Arial"/>
                <w:szCs w:val="20"/>
              </w:rPr>
              <w:t>SLR je delno ali ni usklajena s cilji PRP 2014–2020*</w:t>
            </w:r>
          </w:p>
        </w:tc>
        <w:tc>
          <w:tcPr>
            <w:tcW w:w="1843" w:type="dxa"/>
          </w:tcPr>
          <w:p w:rsidR="00EF28C0" w:rsidRDefault="00EF28C0">
            <w:pPr>
              <w:spacing w:after="120" w:line="288" w:lineRule="auto"/>
              <w:jc w:val="center"/>
              <w:rPr>
                <w:rFonts w:ascii="Arial" w:hAnsi="Arial" w:cs="Arial"/>
                <w:sz w:val="20"/>
                <w:szCs w:val="20"/>
              </w:rPr>
            </w:pPr>
          </w:p>
        </w:tc>
        <w:tc>
          <w:tcPr>
            <w:tcW w:w="2126" w:type="dxa"/>
            <w:vAlign w:val="center"/>
          </w:tcPr>
          <w:p w:rsidR="00EF28C0" w:rsidRPr="000861DF" w:rsidRDefault="00EF28C0">
            <w:pPr>
              <w:spacing w:after="120" w:line="288" w:lineRule="auto"/>
              <w:jc w:val="center"/>
              <w:rPr>
                <w:rFonts w:ascii="Arial" w:hAnsi="Arial" w:cs="Arial"/>
                <w:sz w:val="20"/>
                <w:szCs w:val="20"/>
              </w:rPr>
            </w:pPr>
            <w:r>
              <w:rPr>
                <w:rFonts w:ascii="Arial" w:hAnsi="Arial" w:cs="Arial"/>
                <w:sz w:val="20"/>
                <w:szCs w:val="20"/>
              </w:rPr>
              <w:t>0</w:t>
            </w:r>
          </w:p>
        </w:tc>
      </w:tr>
    </w:tbl>
    <w:p w:rsidR="00314E0E" w:rsidRDefault="00307BD3" w:rsidP="00853BA0">
      <w:pPr>
        <w:pStyle w:val="Brezrazmikov"/>
        <w:ind w:left="426" w:hanging="426"/>
        <w:jc w:val="both"/>
        <w:rPr>
          <w:rFonts w:cs="Arial"/>
          <w:szCs w:val="20"/>
        </w:rPr>
      </w:pPr>
      <w:r w:rsidRPr="000861DF">
        <w:rPr>
          <w:rFonts w:cs="Arial"/>
          <w:sz w:val="16"/>
          <w:szCs w:val="16"/>
        </w:rPr>
        <w:t xml:space="preserve">* Če </w:t>
      </w:r>
      <w:r w:rsidR="0053734F" w:rsidRPr="000861DF">
        <w:rPr>
          <w:rFonts w:cs="Arial"/>
          <w:sz w:val="16"/>
          <w:szCs w:val="16"/>
        </w:rPr>
        <w:t>SLR</w:t>
      </w:r>
      <w:r w:rsidRPr="000861DF">
        <w:rPr>
          <w:rFonts w:cs="Arial"/>
          <w:sz w:val="16"/>
          <w:szCs w:val="16"/>
        </w:rPr>
        <w:t xml:space="preserve"> ni usklajena s cilji PRP 2014–2020 se zavrne.</w:t>
      </w:r>
    </w:p>
    <w:p w:rsidR="003D2F20" w:rsidRDefault="003D2F20" w:rsidP="00853BA0">
      <w:pPr>
        <w:pStyle w:val="Brezrazmikov"/>
        <w:ind w:left="426" w:hanging="426"/>
        <w:jc w:val="both"/>
        <w:rPr>
          <w:rFonts w:cs="Arial"/>
          <w:szCs w:val="20"/>
        </w:rPr>
      </w:pPr>
    </w:p>
    <w:p w:rsidR="008C10C0" w:rsidRPr="000B0D27" w:rsidRDefault="008C10C0" w:rsidP="00853BA0">
      <w:pPr>
        <w:pStyle w:val="Brezrazmikov"/>
        <w:ind w:left="426" w:hanging="426"/>
        <w:jc w:val="both"/>
        <w:rPr>
          <w:rFonts w:cs="Arial"/>
          <w:szCs w:val="20"/>
        </w:rPr>
      </w:pPr>
    </w:p>
    <w:p w:rsidR="00314E0E" w:rsidRPr="000B0D27" w:rsidRDefault="0053163C" w:rsidP="00853BA0">
      <w:pPr>
        <w:pStyle w:val="Brezrazmikov"/>
        <w:numPr>
          <w:ilvl w:val="0"/>
          <w:numId w:val="111"/>
        </w:numPr>
        <w:ind w:left="426" w:hanging="426"/>
        <w:jc w:val="both"/>
        <w:rPr>
          <w:rFonts w:cs="Arial"/>
          <w:szCs w:val="20"/>
        </w:rPr>
      </w:pPr>
      <w:r>
        <w:rPr>
          <w:rFonts w:cs="Arial"/>
          <w:szCs w:val="20"/>
        </w:rPr>
        <w:t>U</w:t>
      </w:r>
      <w:r w:rsidRPr="000B0D27">
        <w:rPr>
          <w:rFonts w:cs="Arial"/>
          <w:szCs w:val="20"/>
        </w:rPr>
        <w:t xml:space="preserve">sklajenost </w:t>
      </w:r>
      <w:r w:rsidR="00314E0E" w:rsidRPr="000B0D27">
        <w:rPr>
          <w:rFonts w:cs="Arial"/>
          <w:szCs w:val="20"/>
        </w:rPr>
        <w:t>ciljev SLR z razvojnimi potrebami območja</w:t>
      </w:r>
    </w:p>
    <w:p w:rsidR="00314E0E" w:rsidRDefault="00314E0E" w:rsidP="00853BA0">
      <w:pPr>
        <w:pStyle w:val="Brezrazmikov"/>
        <w:ind w:left="426" w:hanging="426"/>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25BAE" w:rsidRPr="005357EB" w:rsidTr="000861DF">
        <w:tc>
          <w:tcPr>
            <w:tcW w:w="6804" w:type="dxa"/>
            <w:tcBorders>
              <w:bottom w:val="single" w:sz="4" w:space="0" w:color="000000"/>
            </w:tcBorders>
          </w:tcPr>
          <w:p w:rsidR="00B25BAE" w:rsidRPr="005357EB" w:rsidRDefault="00B25BAE" w:rsidP="00AD4AB3">
            <w:pPr>
              <w:spacing w:after="120" w:line="288" w:lineRule="auto"/>
              <w:jc w:val="both"/>
              <w:rPr>
                <w:rFonts w:ascii="Arial" w:hAnsi="Arial" w:cs="Arial"/>
                <w:b/>
                <w:sz w:val="20"/>
                <w:szCs w:val="20"/>
              </w:rPr>
            </w:pPr>
            <w:r w:rsidRPr="005357EB">
              <w:rPr>
                <w:rFonts w:ascii="Arial" w:hAnsi="Arial" w:cs="Arial"/>
                <w:b/>
                <w:sz w:val="20"/>
                <w:szCs w:val="20"/>
              </w:rPr>
              <w:t>Najvišje možno število točk</w:t>
            </w:r>
          </w:p>
        </w:tc>
        <w:tc>
          <w:tcPr>
            <w:tcW w:w="2410" w:type="dxa"/>
            <w:tcBorders>
              <w:bottom w:val="single" w:sz="4" w:space="0" w:color="000000"/>
            </w:tcBorders>
            <w:vAlign w:val="center"/>
          </w:tcPr>
          <w:p w:rsidR="00B25BAE" w:rsidRPr="005357EB" w:rsidRDefault="0053734F" w:rsidP="00AD4AB3">
            <w:pPr>
              <w:spacing w:after="120" w:line="288" w:lineRule="auto"/>
              <w:jc w:val="center"/>
              <w:rPr>
                <w:rFonts w:ascii="Arial" w:hAnsi="Arial" w:cs="Arial"/>
                <w:b/>
                <w:sz w:val="20"/>
                <w:szCs w:val="20"/>
              </w:rPr>
            </w:pPr>
            <w:r>
              <w:rPr>
                <w:rFonts w:ascii="Arial" w:hAnsi="Arial" w:cs="Arial"/>
                <w:b/>
                <w:sz w:val="20"/>
                <w:szCs w:val="20"/>
              </w:rPr>
              <w:t>6</w:t>
            </w:r>
          </w:p>
        </w:tc>
      </w:tr>
      <w:tr w:rsidR="00B25BAE" w:rsidRPr="005357EB" w:rsidTr="000861DF">
        <w:tc>
          <w:tcPr>
            <w:tcW w:w="6804" w:type="dxa"/>
            <w:shd w:val="clear" w:color="auto" w:fill="E6E6E6"/>
            <w:vAlign w:val="center"/>
          </w:tcPr>
          <w:p w:rsidR="00B25BAE" w:rsidRPr="00F1228A" w:rsidRDefault="00B25BAE" w:rsidP="000861DF">
            <w:pPr>
              <w:pStyle w:val="Brezrazmikov"/>
              <w:rPr>
                <w:rFonts w:cs="Arial"/>
                <w:szCs w:val="20"/>
              </w:rPr>
            </w:pPr>
            <w:r>
              <w:rPr>
                <w:rFonts w:cs="Arial"/>
                <w:szCs w:val="20"/>
              </w:rPr>
              <w:t>U</w:t>
            </w:r>
            <w:r w:rsidRPr="000B0D27">
              <w:rPr>
                <w:rFonts w:cs="Arial"/>
                <w:szCs w:val="20"/>
              </w:rPr>
              <w:t>sklajenost ciljev SLR z razvojnimi potrebami območja</w:t>
            </w:r>
          </w:p>
        </w:tc>
        <w:tc>
          <w:tcPr>
            <w:tcW w:w="2410" w:type="dxa"/>
            <w:shd w:val="clear" w:color="auto" w:fill="E6E6E6"/>
            <w:vAlign w:val="center"/>
          </w:tcPr>
          <w:p w:rsidR="00B25BAE" w:rsidRPr="005357EB" w:rsidRDefault="00B25BAE" w:rsidP="00AD4AB3">
            <w:pPr>
              <w:spacing w:after="120" w:line="288" w:lineRule="auto"/>
              <w:jc w:val="center"/>
              <w:rPr>
                <w:rFonts w:ascii="Arial" w:hAnsi="Arial" w:cs="Arial"/>
                <w:sz w:val="20"/>
                <w:szCs w:val="20"/>
              </w:rPr>
            </w:pPr>
            <w:r w:rsidRPr="005357EB">
              <w:rPr>
                <w:rFonts w:ascii="Arial" w:hAnsi="Arial" w:cs="Arial"/>
                <w:sz w:val="20"/>
                <w:szCs w:val="20"/>
              </w:rPr>
              <w:t>Število točk</w:t>
            </w:r>
          </w:p>
        </w:tc>
      </w:tr>
      <w:tr w:rsidR="00B25BAE" w:rsidRPr="005357EB" w:rsidTr="000861DF">
        <w:tc>
          <w:tcPr>
            <w:tcW w:w="6804" w:type="dxa"/>
            <w:vAlign w:val="center"/>
          </w:tcPr>
          <w:p w:rsidR="00B25BAE" w:rsidRPr="005357EB" w:rsidRDefault="0053163C" w:rsidP="000861DF">
            <w:pPr>
              <w:pStyle w:val="Brezrazmikov"/>
              <w:rPr>
                <w:rFonts w:cs="Arial"/>
                <w:bCs/>
                <w:szCs w:val="20"/>
              </w:rPr>
            </w:pPr>
            <w:r>
              <w:rPr>
                <w:rFonts w:cs="Arial"/>
                <w:szCs w:val="20"/>
              </w:rPr>
              <w:t>Cilji SLR so usklajeni z razvojnimi potrebami območja</w:t>
            </w:r>
          </w:p>
        </w:tc>
        <w:tc>
          <w:tcPr>
            <w:tcW w:w="2410" w:type="dxa"/>
            <w:vAlign w:val="center"/>
          </w:tcPr>
          <w:p w:rsidR="00B25BAE" w:rsidRPr="005357EB" w:rsidRDefault="0053734F">
            <w:pPr>
              <w:spacing w:after="120" w:line="288" w:lineRule="auto"/>
              <w:jc w:val="center"/>
              <w:rPr>
                <w:rFonts w:ascii="Arial" w:hAnsi="Arial" w:cs="Arial"/>
                <w:sz w:val="20"/>
                <w:szCs w:val="20"/>
              </w:rPr>
            </w:pPr>
            <w:r>
              <w:rPr>
                <w:rFonts w:ascii="Arial" w:hAnsi="Arial" w:cs="Arial"/>
                <w:sz w:val="20"/>
                <w:szCs w:val="20"/>
              </w:rPr>
              <w:t>6</w:t>
            </w:r>
          </w:p>
        </w:tc>
      </w:tr>
      <w:tr w:rsidR="00B25BAE" w:rsidRPr="005357EB" w:rsidTr="000861DF">
        <w:tc>
          <w:tcPr>
            <w:tcW w:w="6804" w:type="dxa"/>
            <w:vAlign w:val="center"/>
          </w:tcPr>
          <w:p w:rsidR="00B25BAE" w:rsidRPr="005357EB" w:rsidRDefault="0053163C" w:rsidP="000861DF">
            <w:pPr>
              <w:pStyle w:val="Brezrazmikov"/>
              <w:rPr>
                <w:rFonts w:cs="Arial"/>
                <w:bCs/>
                <w:szCs w:val="20"/>
              </w:rPr>
            </w:pPr>
            <w:r>
              <w:rPr>
                <w:rFonts w:cs="Arial"/>
                <w:szCs w:val="20"/>
              </w:rPr>
              <w:t>Cilji SLR niso usklajeni z razvojnimi potrebami območja</w:t>
            </w:r>
            <w:r w:rsidR="00953B65">
              <w:rPr>
                <w:rFonts w:cs="Arial"/>
                <w:szCs w:val="20"/>
              </w:rPr>
              <w:t>*</w:t>
            </w:r>
          </w:p>
        </w:tc>
        <w:tc>
          <w:tcPr>
            <w:tcW w:w="2410" w:type="dxa"/>
            <w:vAlign w:val="center"/>
          </w:tcPr>
          <w:p w:rsidR="00B25BAE" w:rsidRPr="005357EB" w:rsidRDefault="00307BD3">
            <w:pPr>
              <w:spacing w:after="120" w:line="288" w:lineRule="auto"/>
              <w:jc w:val="center"/>
              <w:rPr>
                <w:rFonts w:ascii="Arial" w:hAnsi="Arial" w:cs="Arial"/>
                <w:sz w:val="20"/>
                <w:szCs w:val="20"/>
              </w:rPr>
            </w:pPr>
            <w:r>
              <w:rPr>
                <w:rFonts w:ascii="Arial" w:hAnsi="Arial" w:cs="Arial"/>
                <w:sz w:val="20"/>
                <w:szCs w:val="20"/>
              </w:rPr>
              <w:t>0</w:t>
            </w:r>
          </w:p>
        </w:tc>
      </w:tr>
    </w:tbl>
    <w:p w:rsidR="00B25BAE" w:rsidRDefault="00307BD3" w:rsidP="00853BA0">
      <w:pPr>
        <w:pStyle w:val="Brezrazmikov"/>
        <w:ind w:left="426" w:hanging="426"/>
        <w:jc w:val="both"/>
        <w:rPr>
          <w:rFonts w:cs="Arial"/>
          <w:szCs w:val="20"/>
        </w:rPr>
      </w:pPr>
      <w:r w:rsidRPr="000861DF">
        <w:rPr>
          <w:rFonts w:cs="Arial"/>
          <w:sz w:val="16"/>
          <w:szCs w:val="16"/>
        </w:rPr>
        <w:t xml:space="preserve">* Če cilji SLR niso usklajeni </w:t>
      </w:r>
      <w:r w:rsidR="0053734F" w:rsidRPr="000861DF">
        <w:rPr>
          <w:rFonts w:cs="Arial"/>
          <w:sz w:val="16"/>
          <w:szCs w:val="16"/>
        </w:rPr>
        <w:t xml:space="preserve">z razvojnimi potrebami območja </w:t>
      </w:r>
      <w:r w:rsidRPr="000861DF">
        <w:rPr>
          <w:rFonts w:cs="Arial"/>
          <w:sz w:val="16"/>
          <w:szCs w:val="16"/>
        </w:rPr>
        <w:t xml:space="preserve">se </w:t>
      </w:r>
      <w:r w:rsidR="0053734F" w:rsidRPr="000861DF">
        <w:rPr>
          <w:rFonts w:cs="Arial"/>
          <w:sz w:val="16"/>
          <w:szCs w:val="16"/>
        </w:rPr>
        <w:t>SLR</w:t>
      </w:r>
      <w:r w:rsidRPr="000861DF">
        <w:rPr>
          <w:rFonts w:cs="Arial"/>
          <w:sz w:val="16"/>
          <w:szCs w:val="16"/>
        </w:rPr>
        <w:t xml:space="preserve"> zavrne</w:t>
      </w:r>
      <w:r>
        <w:rPr>
          <w:rFonts w:cs="Arial"/>
          <w:szCs w:val="20"/>
        </w:rPr>
        <w:t>.</w:t>
      </w:r>
    </w:p>
    <w:p w:rsidR="00B25BAE" w:rsidRDefault="00B25BAE" w:rsidP="00853BA0">
      <w:pPr>
        <w:pStyle w:val="Brezrazmikov"/>
        <w:ind w:left="426" w:hanging="426"/>
        <w:jc w:val="both"/>
        <w:rPr>
          <w:rFonts w:cs="Arial"/>
          <w:szCs w:val="20"/>
        </w:rPr>
      </w:pPr>
    </w:p>
    <w:p w:rsidR="00B25BAE" w:rsidRPr="000B0D27" w:rsidRDefault="00B25BAE" w:rsidP="00853BA0">
      <w:pPr>
        <w:pStyle w:val="Brezrazmikov"/>
        <w:ind w:left="426" w:hanging="426"/>
        <w:jc w:val="both"/>
        <w:rPr>
          <w:rFonts w:cs="Arial"/>
          <w:szCs w:val="20"/>
        </w:rPr>
      </w:pPr>
    </w:p>
    <w:p w:rsidR="00314E0E" w:rsidRPr="008913F0" w:rsidRDefault="0053163C" w:rsidP="00853BA0">
      <w:pPr>
        <w:pStyle w:val="Brezrazmikov"/>
        <w:numPr>
          <w:ilvl w:val="0"/>
          <w:numId w:val="111"/>
        </w:numPr>
        <w:ind w:left="426" w:hanging="426"/>
        <w:jc w:val="both"/>
        <w:rPr>
          <w:rFonts w:cs="Arial"/>
          <w:szCs w:val="20"/>
        </w:rPr>
      </w:pPr>
      <w:r>
        <w:rPr>
          <w:rFonts w:cs="Arial"/>
          <w:szCs w:val="20"/>
        </w:rPr>
        <w:t>U</w:t>
      </w:r>
      <w:r w:rsidR="00314E0E" w:rsidRPr="008913F0">
        <w:rPr>
          <w:rFonts w:cs="Arial"/>
          <w:szCs w:val="20"/>
        </w:rPr>
        <w:t>sklajenost ciljev SLR z drugimi razvojnimi usmeritvami območja</w:t>
      </w:r>
    </w:p>
    <w:p w:rsidR="00314E0E" w:rsidRDefault="00314E0E" w:rsidP="00853BA0">
      <w:pPr>
        <w:pStyle w:val="Brezrazmikov"/>
        <w:ind w:left="426" w:hanging="426"/>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53163C" w:rsidRPr="005357EB" w:rsidTr="000861DF">
        <w:tc>
          <w:tcPr>
            <w:tcW w:w="6804" w:type="dxa"/>
            <w:tcBorders>
              <w:bottom w:val="single" w:sz="4" w:space="0" w:color="000000"/>
            </w:tcBorders>
          </w:tcPr>
          <w:p w:rsidR="0053163C" w:rsidRPr="005357EB" w:rsidRDefault="0053163C" w:rsidP="00AD4AB3">
            <w:pPr>
              <w:spacing w:after="120" w:line="288" w:lineRule="auto"/>
              <w:jc w:val="both"/>
              <w:rPr>
                <w:rFonts w:ascii="Arial" w:hAnsi="Arial" w:cs="Arial"/>
                <w:b/>
                <w:sz w:val="20"/>
                <w:szCs w:val="20"/>
              </w:rPr>
            </w:pPr>
            <w:r w:rsidRPr="005357EB">
              <w:rPr>
                <w:rFonts w:ascii="Arial" w:hAnsi="Arial" w:cs="Arial"/>
                <w:b/>
                <w:sz w:val="20"/>
                <w:szCs w:val="20"/>
              </w:rPr>
              <w:t>Najvišje možno število točk</w:t>
            </w:r>
          </w:p>
        </w:tc>
        <w:tc>
          <w:tcPr>
            <w:tcW w:w="2410" w:type="dxa"/>
            <w:tcBorders>
              <w:bottom w:val="single" w:sz="4" w:space="0" w:color="000000"/>
            </w:tcBorders>
            <w:vAlign w:val="center"/>
          </w:tcPr>
          <w:p w:rsidR="0053163C" w:rsidRPr="005357EB" w:rsidRDefault="00953B65" w:rsidP="00AD4AB3">
            <w:pPr>
              <w:spacing w:after="120" w:line="288" w:lineRule="auto"/>
              <w:jc w:val="center"/>
              <w:rPr>
                <w:rFonts w:ascii="Arial" w:hAnsi="Arial" w:cs="Arial"/>
                <w:b/>
                <w:sz w:val="20"/>
                <w:szCs w:val="20"/>
              </w:rPr>
            </w:pPr>
            <w:r>
              <w:rPr>
                <w:rFonts w:ascii="Arial" w:hAnsi="Arial" w:cs="Arial"/>
                <w:b/>
                <w:sz w:val="20"/>
                <w:szCs w:val="20"/>
              </w:rPr>
              <w:t>5</w:t>
            </w:r>
          </w:p>
        </w:tc>
      </w:tr>
      <w:tr w:rsidR="0053163C" w:rsidRPr="005357EB" w:rsidTr="000861DF">
        <w:tc>
          <w:tcPr>
            <w:tcW w:w="6804" w:type="dxa"/>
            <w:shd w:val="clear" w:color="auto" w:fill="E6E6E6"/>
            <w:vAlign w:val="center"/>
          </w:tcPr>
          <w:p w:rsidR="0053163C" w:rsidRPr="005357EB" w:rsidRDefault="0053163C" w:rsidP="00AD4AB3">
            <w:pPr>
              <w:pStyle w:val="Brezrazmikov"/>
              <w:jc w:val="both"/>
              <w:rPr>
                <w:rFonts w:cs="Arial"/>
                <w:szCs w:val="20"/>
              </w:rPr>
            </w:pPr>
            <w:r>
              <w:rPr>
                <w:rFonts w:cs="Arial"/>
                <w:szCs w:val="20"/>
              </w:rPr>
              <w:t>U</w:t>
            </w:r>
            <w:r w:rsidRPr="008913F0">
              <w:rPr>
                <w:rFonts w:cs="Arial"/>
                <w:szCs w:val="20"/>
              </w:rPr>
              <w:t>sklajenost ciljev SLR z drugimi razvojnimi usmeritvami območja</w:t>
            </w:r>
          </w:p>
        </w:tc>
        <w:tc>
          <w:tcPr>
            <w:tcW w:w="2410" w:type="dxa"/>
            <w:shd w:val="clear" w:color="auto" w:fill="E6E6E6"/>
            <w:vAlign w:val="center"/>
          </w:tcPr>
          <w:p w:rsidR="0053163C" w:rsidRPr="005357EB" w:rsidRDefault="0053163C" w:rsidP="00AD4AB3">
            <w:pPr>
              <w:spacing w:after="120" w:line="288" w:lineRule="auto"/>
              <w:jc w:val="center"/>
              <w:rPr>
                <w:rFonts w:ascii="Arial" w:hAnsi="Arial" w:cs="Arial"/>
                <w:sz w:val="20"/>
                <w:szCs w:val="20"/>
              </w:rPr>
            </w:pPr>
            <w:r w:rsidRPr="005357EB">
              <w:rPr>
                <w:rFonts w:ascii="Arial" w:hAnsi="Arial" w:cs="Arial"/>
                <w:sz w:val="20"/>
                <w:szCs w:val="20"/>
              </w:rPr>
              <w:t>Število točk</w:t>
            </w:r>
          </w:p>
        </w:tc>
      </w:tr>
      <w:tr w:rsidR="0053163C" w:rsidRPr="005357EB" w:rsidTr="000861DF">
        <w:tc>
          <w:tcPr>
            <w:tcW w:w="6804" w:type="dxa"/>
          </w:tcPr>
          <w:p w:rsidR="0053163C" w:rsidRPr="005357EB" w:rsidRDefault="0053163C">
            <w:pPr>
              <w:pStyle w:val="Brezrazmikov"/>
              <w:rPr>
                <w:rFonts w:ascii="Times New Roman" w:hAnsi="Times New Roman" w:cs="Arial"/>
                <w:bCs/>
                <w:sz w:val="24"/>
                <w:szCs w:val="20"/>
              </w:rPr>
            </w:pPr>
            <w:r>
              <w:rPr>
                <w:rFonts w:cs="Arial"/>
                <w:szCs w:val="20"/>
              </w:rPr>
              <w:t xml:space="preserve">Cilji SLR so usklajeni z </w:t>
            </w:r>
            <w:r w:rsidRPr="008913F0">
              <w:rPr>
                <w:rFonts w:cs="Arial"/>
                <w:szCs w:val="20"/>
              </w:rPr>
              <w:t>drugimi razvojnimi usmeritvami območja</w:t>
            </w:r>
          </w:p>
        </w:tc>
        <w:tc>
          <w:tcPr>
            <w:tcW w:w="2410" w:type="dxa"/>
            <w:vAlign w:val="center"/>
          </w:tcPr>
          <w:p w:rsidR="0053163C" w:rsidRPr="005357EB" w:rsidRDefault="00953B65" w:rsidP="00AD4AB3">
            <w:pPr>
              <w:spacing w:after="120" w:line="288" w:lineRule="auto"/>
              <w:jc w:val="center"/>
              <w:rPr>
                <w:rFonts w:ascii="Arial" w:hAnsi="Arial" w:cs="Arial"/>
                <w:sz w:val="20"/>
                <w:szCs w:val="20"/>
              </w:rPr>
            </w:pPr>
            <w:r>
              <w:rPr>
                <w:rFonts w:ascii="Arial" w:hAnsi="Arial" w:cs="Arial"/>
                <w:sz w:val="20"/>
                <w:szCs w:val="20"/>
              </w:rPr>
              <w:t>5</w:t>
            </w:r>
          </w:p>
        </w:tc>
      </w:tr>
      <w:tr w:rsidR="0053163C" w:rsidRPr="005357EB" w:rsidTr="000861DF">
        <w:tc>
          <w:tcPr>
            <w:tcW w:w="6804" w:type="dxa"/>
          </w:tcPr>
          <w:p w:rsidR="0053163C" w:rsidRDefault="0053163C" w:rsidP="00AD4AB3">
            <w:pPr>
              <w:pStyle w:val="Brezrazmikov"/>
              <w:rPr>
                <w:rFonts w:cs="Arial"/>
                <w:szCs w:val="20"/>
              </w:rPr>
            </w:pPr>
            <w:r>
              <w:rPr>
                <w:rFonts w:cs="Arial"/>
                <w:szCs w:val="20"/>
              </w:rPr>
              <w:t xml:space="preserve">Cilji SLR so delno usklajeni </w:t>
            </w:r>
            <w:r w:rsidRPr="008913F0">
              <w:rPr>
                <w:rFonts w:cs="Arial"/>
                <w:szCs w:val="20"/>
              </w:rPr>
              <w:t>z drugimi razvojnimi usmeritvami območja</w:t>
            </w:r>
          </w:p>
        </w:tc>
        <w:tc>
          <w:tcPr>
            <w:tcW w:w="2410" w:type="dxa"/>
            <w:vAlign w:val="center"/>
          </w:tcPr>
          <w:p w:rsidR="0053163C" w:rsidRDefault="0053734F" w:rsidP="00AD4AB3">
            <w:pPr>
              <w:spacing w:after="120" w:line="288" w:lineRule="auto"/>
              <w:jc w:val="center"/>
              <w:rPr>
                <w:rFonts w:ascii="Arial" w:hAnsi="Arial" w:cs="Arial"/>
                <w:sz w:val="20"/>
                <w:szCs w:val="20"/>
              </w:rPr>
            </w:pPr>
            <w:r>
              <w:rPr>
                <w:rFonts w:ascii="Arial" w:hAnsi="Arial" w:cs="Arial"/>
                <w:sz w:val="20"/>
                <w:szCs w:val="20"/>
              </w:rPr>
              <w:t>2</w:t>
            </w:r>
          </w:p>
        </w:tc>
      </w:tr>
      <w:tr w:rsidR="0053163C" w:rsidRPr="005357EB" w:rsidTr="000861DF">
        <w:tc>
          <w:tcPr>
            <w:tcW w:w="6804" w:type="dxa"/>
          </w:tcPr>
          <w:p w:rsidR="0053163C" w:rsidRPr="005357EB" w:rsidRDefault="0053163C" w:rsidP="00AD4AB3">
            <w:pPr>
              <w:pStyle w:val="Brezrazmikov"/>
              <w:rPr>
                <w:rFonts w:cs="Arial"/>
                <w:bCs/>
                <w:szCs w:val="20"/>
              </w:rPr>
            </w:pPr>
            <w:r>
              <w:rPr>
                <w:rFonts w:cs="Arial"/>
                <w:szCs w:val="20"/>
              </w:rPr>
              <w:t xml:space="preserve">Cilji SLR niso usklajeni </w:t>
            </w:r>
            <w:r w:rsidRPr="008913F0">
              <w:rPr>
                <w:rFonts w:cs="Arial"/>
                <w:szCs w:val="20"/>
              </w:rPr>
              <w:t>z drugimi razvojnimi usmeritvami območja</w:t>
            </w:r>
          </w:p>
        </w:tc>
        <w:tc>
          <w:tcPr>
            <w:tcW w:w="2410" w:type="dxa"/>
            <w:vAlign w:val="center"/>
          </w:tcPr>
          <w:p w:rsidR="0053163C" w:rsidRPr="005357EB" w:rsidRDefault="00953B65" w:rsidP="00AD4AB3">
            <w:pPr>
              <w:spacing w:after="120" w:line="288" w:lineRule="auto"/>
              <w:jc w:val="center"/>
              <w:rPr>
                <w:rFonts w:ascii="Arial" w:hAnsi="Arial" w:cs="Arial"/>
                <w:sz w:val="20"/>
                <w:szCs w:val="20"/>
              </w:rPr>
            </w:pPr>
            <w:r>
              <w:rPr>
                <w:rFonts w:ascii="Arial" w:hAnsi="Arial" w:cs="Arial"/>
                <w:sz w:val="20"/>
                <w:szCs w:val="20"/>
              </w:rPr>
              <w:t>0</w:t>
            </w:r>
          </w:p>
        </w:tc>
      </w:tr>
    </w:tbl>
    <w:p w:rsidR="008C10C0" w:rsidRDefault="008C10C0">
      <w:pPr>
        <w:spacing w:after="200" w:line="276" w:lineRule="auto"/>
        <w:rPr>
          <w:rFonts w:ascii="Arial" w:hAnsi="Arial" w:cs="Arial"/>
          <w:sz w:val="20"/>
          <w:szCs w:val="20"/>
        </w:rPr>
      </w:pPr>
      <w:r>
        <w:rPr>
          <w:rFonts w:cs="Arial"/>
          <w:szCs w:val="20"/>
        </w:rPr>
        <w:br w:type="page"/>
      </w:r>
    </w:p>
    <w:p w:rsidR="0024140B" w:rsidRPr="00AA7373" w:rsidRDefault="004A5198" w:rsidP="00853BA0">
      <w:pPr>
        <w:pStyle w:val="Brezrazmikov"/>
        <w:numPr>
          <w:ilvl w:val="0"/>
          <w:numId w:val="111"/>
        </w:numPr>
        <w:ind w:left="426" w:hanging="426"/>
        <w:jc w:val="both"/>
        <w:rPr>
          <w:rFonts w:cs="Arial"/>
          <w:szCs w:val="20"/>
        </w:rPr>
      </w:pPr>
      <w:r>
        <w:rPr>
          <w:rFonts w:cs="Arial"/>
          <w:szCs w:val="20"/>
        </w:rPr>
        <w:lastRenderedPageBreak/>
        <w:t>Vsebina SLR</w:t>
      </w:r>
    </w:p>
    <w:p w:rsidR="0024140B" w:rsidRDefault="0024140B" w:rsidP="00853BA0">
      <w:pPr>
        <w:pStyle w:val="Brezrazmikov"/>
        <w:ind w:left="426" w:hanging="426"/>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5"/>
        <w:gridCol w:w="3260"/>
        <w:gridCol w:w="1559"/>
      </w:tblGrid>
      <w:tr w:rsidR="003D2F20" w:rsidRPr="005357EB" w:rsidTr="000861DF">
        <w:trPr>
          <w:trHeight w:val="531"/>
        </w:trPr>
        <w:tc>
          <w:tcPr>
            <w:tcW w:w="7655" w:type="dxa"/>
            <w:gridSpan w:val="2"/>
            <w:tcBorders>
              <w:bottom w:val="single" w:sz="4" w:space="0" w:color="000000"/>
            </w:tcBorders>
            <w:vAlign w:val="center"/>
          </w:tcPr>
          <w:p w:rsidR="003D2F20" w:rsidRPr="005357EB" w:rsidRDefault="003D2F20" w:rsidP="000861DF">
            <w:pPr>
              <w:spacing w:after="120" w:line="288" w:lineRule="auto"/>
              <w:rPr>
                <w:rFonts w:ascii="Arial" w:hAnsi="Arial" w:cs="Arial"/>
                <w:b/>
                <w:sz w:val="20"/>
                <w:szCs w:val="20"/>
              </w:rPr>
            </w:pPr>
            <w:r w:rsidRPr="005357EB">
              <w:rPr>
                <w:rFonts w:ascii="Arial" w:hAnsi="Arial" w:cs="Arial"/>
                <w:b/>
                <w:sz w:val="20"/>
                <w:szCs w:val="20"/>
              </w:rPr>
              <w:t>Najvišje možno število točk</w:t>
            </w:r>
          </w:p>
        </w:tc>
        <w:tc>
          <w:tcPr>
            <w:tcW w:w="1559" w:type="dxa"/>
            <w:tcBorders>
              <w:bottom w:val="single" w:sz="4" w:space="0" w:color="000000"/>
            </w:tcBorders>
            <w:vAlign w:val="center"/>
          </w:tcPr>
          <w:p w:rsidR="003D2F20" w:rsidRPr="005357EB" w:rsidRDefault="00DD7272" w:rsidP="00C54821">
            <w:pPr>
              <w:spacing w:after="120" w:line="288" w:lineRule="auto"/>
              <w:jc w:val="center"/>
              <w:rPr>
                <w:rFonts w:ascii="Arial" w:hAnsi="Arial" w:cs="Arial"/>
                <w:b/>
                <w:sz w:val="20"/>
                <w:szCs w:val="20"/>
              </w:rPr>
            </w:pPr>
            <w:r>
              <w:rPr>
                <w:rFonts w:ascii="Arial" w:hAnsi="Arial" w:cs="Arial"/>
                <w:b/>
                <w:sz w:val="20"/>
                <w:szCs w:val="20"/>
              </w:rPr>
              <w:t>20</w:t>
            </w:r>
          </w:p>
        </w:tc>
      </w:tr>
      <w:tr w:rsidR="00893193" w:rsidRPr="005357EB" w:rsidTr="000861DF">
        <w:tc>
          <w:tcPr>
            <w:tcW w:w="4395" w:type="dxa"/>
            <w:shd w:val="clear" w:color="auto" w:fill="E6E6E6"/>
            <w:vAlign w:val="center"/>
          </w:tcPr>
          <w:p w:rsidR="00893193" w:rsidRPr="005357EB" w:rsidRDefault="004A5198" w:rsidP="00893193">
            <w:pPr>
              <w:pStyle w:val="Brezrazmikov"/>
              <w:jc w:val="both"/>
              <w:rPr>
                <w:rFonts w:cs="Arial"/>
                <w:szCs w:val="20"/>
              </w:rPr>
            </w:pPr>
            <w:r>
              <w:rPr>
                <w:rFonts w:cs="Arial"/>
                <w:szCs w:val="20"/>
              </w:rPr>
              <w:t>Vsebina SLR</w:t>
            </w:r>
          </w:p>
        </w:tc>
        <w:tc>
          <w:tcPr>
            <w:tcW w:w="3260" w:type="dxa"/>
            <w:shd w:val="clear" w:color="auto" w:fill="E6E6E6"/>
            <w:vAlign w:val="center"/>
          </w:tcPr>
          <w:p w:rsidR="00893193" w:rsidRPr="005357EB" w:rsidRDefault="00893193" w:rsidP="00893193">
            <w:pPr>
              <w:spacing w:after="120" w:line="288" w:lineRule="auto"/>
              <w:jc w:val="center"/>
              <w:rPr>
                <w:rFonts w:ascii="Arial" w:hAnsi="Arial" w:cs="Arial"/>
                <w:sz w:val="20"/>
                <w:szCs w:val="20"/>
              </w:rPr>
            </w:pPr>
          </w:p>
        </w:tc>
        <w:tc>
          <w:tcPr>
            <w:tcW w:w="1559" w:type="dxa"/>
            <w:shd w:val="clear" w:color="auto" w:fill="E6E6E6"/>
          </w:tcPr>
          <w:p w:rsidR="00893193" w:rsidRPr="005357EB" w:rsidRDefault="00893193" w:rsidP="00893193">
            <w:pPr>
              <w:spacing w:after="120" w:line="288" w:lineRule="auto"/>
              <w:jc w:val="center"/>
              <w:rPr>
                <w:rFonts w:ascii="Arial" w:hAnsi="Arial" w:cs="Arial"/>
                <w:sz w:val="20"/>
                <w:szCs w:val="20"/>
              </w:rPr>
            </w:pPr>
            <w:r w:rsidRPr="005357EB">
              <w:rPr>
                <w:rFonts w:ascii="Arial" w:hAnsi="Arial" w:cs="Arial"/>
                <w:sz w:val="20"/>
                <w:szCs w:val="20"/>
              </w:rPr>
              <w:t>Število točk</w:t>
            </w:r>
          </w:p>
        </w:tc>
      </w:tr>
      <w:tr w:rsidR="00DD7272" w:rsidRPr="005357EB" w:rsidTr="000861DF">
        <w:tc>
          <w:tcPr>
            <w:tcW w:w="4395" w:type="dxa"/>
            <w:vMerge w:val="restart"/>
            <w:vAlign w:val="center"/>
          </w:tcPr>
          <w:p w:rsidR="00DD7272" w:rsidRPr="00853BA0" w:rsidRDefault="00DD7272" w:rsidP="00893193">
            <w:pPr>
              <w:pStyle w:val="Brezrazmikov"/>
              <w:rPr>
                <w:rFonts w:cs="Arial"/>
                <w:szCs w:val="20"/>
              </w:rPr>
            </w:pPr>
            <w:r>
              <w:rPr>
                <w:rFonts w:cs="Arial"/>
                <w:szCs w:val="20"/>
              </w:rPr>
              <w:t>Skladnost SLR</w:t>
            </w:r>
          </w:p>
        </w:tc>
        <w:tc>
          <w:tcPr>
            <w:tcW w:w="3260" w:type="dxa"/>
            <w:vAlign w:val="center"/>
          </w:tcPr>
          <w:p w:rsidR="00DD7272" w:rsidRDefault="00DD7272" w:rsidP="00893193">
            <w:pPr>
              <w:spacing w:after="120" w:line="288" w:lineRule="auto"/>
              <w:jc w:val="center"/>
              <w:rPr>
                <w:rFonts w:ascii="Arial" w:hAnsi="Arial" w:cs="Arial"/>
                <w:sz w:val="20"/>
                <w:szCs w:val="20"/>
              </w:rPr>
            </w:pPr>
            <w:r>
              <w:rPr>
                <w:rFonts w:ascii="Arial" w:hAnsi="Arial" w:cs="Arial"/>
                <w:sz w:val="20"/>
                <w:szCs w:val="20"/>
              </w:rPr>
              <w:t xml:space="preserve">Poglavja so </w:t>
            </w:r>
            <w:r w:rsidR="0053734F">
              <w:rPr>
                <w:rFonts w:ascii="Arial" w:hAnsi="Arial" w:cs="Arial"/>
                <w:sz w:val="20"/>
                <w:szCs w:val="20"/>
              </w:rPr>
              <w:t xml:space="preserve">med sabo skladna in </w:t>
            </w:r>
            <w:r>
              <w:rPr>
                <w:rFonts w:ascii="Arial" w:hAnsi="Arial" w:cs="Arial"/>
                <w:sz w:val="20"/>
                <w:szCs w:val="20"/>
              </w:rPr>
              <w:t>usklajena</w:t>
            </w:r>
          </w:p>
        </w:tc>
        <w:tc>
          <w:tcPr>
            <w:tcW w:w="1559" w:type="dxa"/>
          </w:tcPr>
          <w:p w:rsidR="00DD7272" w:rsidRDefault="00DD7272" w:rsidP="00893193">
            <w:pPr>
              <w:spacing w:after="120" w:line="288" w:lineRule="auto"/>
              <w:jc w:val="center"/>
              <w:rPr>
                <w:rFonts w:ascii="Arial" w:hAnsi="Arial" w:cs="Arial"/>
                <w:sz w:val="20"/>
                <w:szCs w:val="20"/>
              </w:rPr>
            </w:pPr>
            <w:r>
              <w:rPr>
                <w:rFonts w:ascii="Arial" w:hAnsi="Arial" w:cs="Arial"/>
                <w:sz w:val="20"/>
                <w:szCs w:val="20"/>
              </w:rPr>
              <w:t>5</w:t>
            </w:r>
          </w:p>
        </w:tc>
      </w:tr>
      <w:tr w:rsidR="00DD7272" w:rsidRPr="005357EB" w:rsidTr="000861DF">
        <w:tc>
          <w:tcPr>
            <w:tcW w:w="4395" w:type="dxa"/>
            <w:vMerge/>
            <w:vAlign w:val="center"/>
          </w:tcPr>
          <w:p w:rsidR="00DD7272" w:rsidRPr="00853BA0" w:rsidRDefault="00DD7272" w:rsidP="00893193">
            <w:pPr>
              <w:pStyle w:val="Brezrazmikov"/>
              <w:rPr>
                <w:rFonts w:cs="Arial"/>
                <w:szCs w:val="20"/>
              </w:rPr>
            </w:pPr>
          </w:p>
        </w:tc>
        <w:tc>
          <w:tcPr>
            <w:tcW w:w="3260" w:type="dxa"/>
            <w:vAlign w:val="center"/>
          </w:tcPr>
          <w:p w:rsidR="00DD7272" w:rsidRDefault="00DD7272" w:rsidP="00893193">
            <w:pPr>
              <w:spacing w:after="120" w:line="288" w:lineRule="auto"/>
              <w:jc w:val="center"/>
              <w:rPr>
                <w:rFonts w:ascii="Arial" w:hAnsi="Arial" w:cs="Arial"/>
                <w:sz w:val="20"/>
                <w:szCs w:val="20"/>
              </w:rPr>
            </w:pPr>
            <w:r>
              <w:rPr>
                <w:rFonts w:ascii="Arial" w:hAnsi="Arial" w:cs="Arial"/>
                <w:sz w:val="20"/>
                <w:szCs w:val="20"/>
              </w:rPr>
              <w:t>Ni navezave med različnimi poglavji</w:t>
            </w:r>
          </w:p>
        </w:tc>
        <w:tc>
          <w:tcPr>
            <w:tcW w:w="1559" w:type="dxa"/>
          </w:tcPr>
          <w:p w:rsidR="00DD7272" w:rsidRDefault="00DD7272" w:rsidP="00893193">
            <w:pPr>
              <w:spacing w:after="120" w:line="288" w:lineRule="auto"/>
              <w:jc w:val="center"/>
              <w:rPr>
                <w:rFonts w:ascii="Arial" w:hAnsi="Arial" w:cs="Arial"/>
                <w:sz w:val="20"/>
                <w:szCs w:val="20"/>
              </w:rPr>
            </w:pPr>
            <w:r>
              <w:rPr>
                <w:rFonts w:ascii="Arial" w:hAnsi="Arial" w:cs="Arial"/>
                <w:sz w:val="20"/>
                <w:szCs w:val="20"/>
              </w:rPr>
              <w:t>0</w:t>
            </w:r>
          </w:p>
        </w:tc>
      </w:tr>
      <w:tr w:rsidR="00893193" w:rsidRPr="005357EB" w:rsidTr="000861DF">
        <w:tc>
          <w:tcPr>
            <w:tcW w:w="4395" w:type="dxa"/>
            <w:vMerge w:val="restart"/>
            <w:vAlign w:val="center"/>
          </w:tcPr>
          <w:p w:rsidR="00893193" w:rsidRPr="005357EB" w:rsidRDefault="00893193" w:rsidP="00893193">
            <w:pPr>
              <w:pStyle w:val="Brezrazmikov"/>
              <w:rPr>
                <w:rFonts w:ascii="Times New Roman" w:hAnsi="Times New Roman" w:cs="Arial"/>
                <w:bCs/>
                <w:sz w:val="24"/>
                <w:szCs w:val="20"/>
              </w:rPr>
            </w:pPr>
            <w:r w:rsidRPr="00853BA0">
              <w:rPr>
                <w:rFonts w:cs="Arial"/>
                <w:szCs w:val="20"/>
              </w:rPr>
              <w:t>S</w:t>
            </w:r>
            <w:r>
              <w:rPr>
                <w:rFonts w:cs="Arial"/>
                <w:szCs w:val="20"/>
              </w:rPr>
              <w:t xml:space="preserve">WOT </w:t>
            </w:r>
            <w:r w:rsidRPr="00853BA0">
              <w:rPr>
                <w:rFonts w:cs="Arial"/>
                <w:szCs w:val="20"/>
              </w:rPr>
              <w:t>analiza se nanaša tudi na izkušnje iz programskega obdobja 2007–2013</w:t>
            </w:r>
          </w:p>
        </w:tc>
        <w:tc>
          <w:tcPr>
            <w:tcW w:w="3260" w:type="dxa"/>
            <w:vAlign w:val="center"/>
          </w:tcPr>
          <w:p w:rsidR="00893193" w:rsidRPr="005357EB" w:rsidRDefault="00893193" w:rsidP="00893193">
            <w:pPr>
              <w:spacing w:after="120" w:line="288" w:lineRule="auto"/>
              <w:jc w:val="center"/>
              <w:rPr>
                <w:rFonts w:ascii="Arial" w:hAnsi="Arial" w:cs="Arial"/>
                <w:sz w:val="20"/>
                <w:szCs w:val="20"/>
              </w:rPr>
            </w:pPr>
            <w:r>
              <w:rPr>
                <w:rFonts w:ascii="Arial" w:hAnsi="Arial" w:cs="Arial"/>
                <w:sz w:val="20"/>
                <w:szCs w:val="20"/>
              </w:rPr>
              <w:t>Da</w:t>
            </w:r>
          </w:p>
        </w:tc>
        <w:tc>
          <w:tcPr>
            <w:tcW w:w="1559" w:type="dxa"/>
          </w:tcPr>
          <w:p w:rsidR="00893193" w:rsidRPr="005357EB" w:rsidRDefault="00045DAD" w:rsidP="00893193">
            <w:pPr>
              <w:spacing w:after="120" w:line="288" w:lineRule="auto"/>
              <w:jc w:val="center"/>
              <w:rPr>
                <w:rFonts w:ascii="Arial" w:hAnsi="Arial" w:cs="Arial"/>
                <w:sz w:val="20"/>
                <w:szCs w:val="20"/>
              </w:rPr>
            </w:pPr>
            <w:r>
              <w:rPr>
                <w:rFonts w:ascii="Arial" w:hAnsi="Arial" w:cs="Arial"/>
                <w:sz w:val="20"/>
                <w:szCs w:val="20"/>
              </w:rPr>
              <w:t>3</w:t>
            </w:r>
          </w:p>
        </w:tc>
      </w:tr>
      <w:tr w:rsidR="00893193" w:rsidRPr="005357EB" w:rsidTr="000861DF">
        <w:tc>
          <w:tcPr>
            <w:tcW w:w="4395" w:type="dxa"/>
            <w:vMerge/>
          </w:tcPr>
          <w:p w:rsidR="00893193" w:rsidRPr="00853BA0" w:rsidRDefault="00893193" w:rsidP="00893193">
            <w:pPr>
              <w:pStyle w:val="Brezrazmikov"/>
              <w:rPr>
                <w:rFonts w:cs="Arial"/>
                <w:szCs w:val="20"/>
              </w:rPr>
            </w:pPr>
          </w:p>
        </w:tc>
        <w:tc>
          <w:tcPr>
            <w:tcW w:w="3260" w:type="dxa"/>
            <w:vAlign w:val="center"/>
          </w:tcPr>
          <w:p w:rsidR="00893193" w:rsidRPr="005357EB" w:rsidRDefault="00893193" w:rsidP="00893193">
            <w:pPr>
              <w:spacing w:after="120" w:line="288" w:lineRule="auto"/>
              <w:jc w:val="center"/>
              <w:rPr>
                <w:rFonts w:ascii="Arial" w:hAnsi="Arial" w:cs="Arial"/>
                <w:sz w:val="20"/>
                <w:szCs w:val="20"/>
              </w:rPr>
            </w:pPr>
            <w:r>
              <w:rPr>
                <w:rFonts w:ascii="Arial" w:hAnsi="Arial" w:cs="Arial"/>
                <w:sz w:val="20"/>
                <w:szCs w:val="20"/>
              </w:rPr>
              <w:t>Ne</w:t>
            </w:r>
          </w:p>
        </w:tc>
        <w:tc>
          <w:tcPr>
            <w:tcW w:w="1559" w:type="dxa"/>
          </w:tcPr>
          <w:p w:rsidR="00893193" w:rsidRDefault="00893193" w:rsidP="00893193">
            <w:pPr>
              <w:spacing w:after="120" w:line="288" w:lineRule="auto"/>
              <w:jc w:val="center"/>
              <w:rPr>
                <w:rFonts w:ascii="Arial" w:hAnsi="Arial" w:cs="Arial"/>
                <w:sz w:val="20"/>
                <w:szCs w:val="20"/>
              </w:rPr>
            </w:pPr>
            <w:r>
              <w:rPr>
                <w:rFonts w:ascii="Arial" w:hAnsi="Arial" w:cs="Arial"/>
                <w:sz w:val="20"/>
                <w:szCs w:val="20"/>
              </w:rPr>
              <w:t>0</w:t>
            </w:r>
          </w:p>
        </w:tc>
      </w:tr>
      <w:tr w:rsidR="00893193" w:rsidRPr="005357EB" w:rsidTr="000861DF">
        <w:tc>
          <w:tcPr>
            <w:tcW w:w="4395" w:type="dxa"/>
            <w:vMerge w:val="restart"/>
            <w:vAlign w:val="center"/>
          </w:tcPr>
          <w:p w:rsidR="00893193" w:rsidRDefault="00893193" w:rsidP="00893193">
            <w:pPr>
              <w:pStyle w:val="Brezrazmikov"/>
              <w:rPr>
                <w:rFonts w:cs="Arial"/>
                <w:szCs w:val="20"/>
              </w:rPr>
            </w:pPr>
            <w:r>
              <w:rPr>
                <w:rFonts w:cs="Arial"/>
                <w:szCs w:val="20"/>
              </w:rPr>
              <w:t>SWOT analiza je skladna s potrebami območja</w:t>
            </w:r>
          </w:p>
        </w:tc>
        <w:tc>
          <w:tcPr>
            <w:tcW w:w="3260" w:type="dxa"/>
            <w:vAlign w:val="center"/>
          </w:tcPr>
          <w:p w:rsidR="00893193" w:rsidRDefault="00893193" w:rsidP="00893193">
            <w:pPr>
              <w:spacing w:after="120" w:line="288" w:lineRule="auto"/>
              <w:jc w:val="center"/>
              <w:rPr>
                <w:rFonts w:ascii="Arial" w:hAnsi="Arial" w:cs="Arial"/>
                <w:sz w:val="20"/>
                <w:szCs w:val="20"/>
              </w:rPr>
            </w:pPr>
            <w:r>
              <w:rPr>
                <w:rFonts w:ascii="Arial" w:hAnsi="Arial" w:cs="Arial"/>
                <w:sz w:val="20"/>
                <w:szCs w:val="20"/>
              </w:rPr>
              <w:t>Da</w:t>
            </w:r>
          </w:p>
        </w:tc>
        <w:tc>
          <w:tcPr>
            <w:tcW w:w="1559" w:type="dxa"/>
          </w:tcPr>
          <w:p w:rsidR="00893193" w:rsidRDefault="00DD7272" w:rsidP="00893193">
            <w:pPr>
              <w:spacing w:after="120" w:line="288" w:lineRule="auto"/>
              <w:jc w:val="center"/>
              <w:rPr>
                <w:rFonts w:ascii="Arial" w:hAnsi="Arial" w:cs="Arial"/>
                <w:sz w:val="20"/>
                <w:szCs w:val="20"/>
              </w:rPr>
            </w:pPr>
            <w:r>
              <w:rPr>
                <w:rFonts w:ascii="Arial" w:hAnsi="Arial" w:cs="Arial"/>
                <w:sz w:val="20"/>
                <w:szCs w:val="20"/>
              </w:rPr>
              <w:t>3</w:t>
            </w:r>
          </w:p>
        </w:tc>
      </w:tr>
      <w:tr w:rsidR="00893193" w:rsidRPr="005357EB" w:rsidTr="000861DF">
        <w:tc>
          <w:tcPr>
            <w:tcW w:w="4395" w:type="dxa"/>
            <w:vMerge/>
          </w:tcPr>
          <w:p w:rsidR="00893193" w:rsidRDefault="00893193" w:rsidP="00893193">
            <w:pPr>
              <w:pStyle w:val="Brezrazmikov"/>
              <w:rPr>
                <w:rFonts w:cs="Arial"/>
                <w:szCs w:val="20"/>
              </w:rPr>
            </w:pPr>
          </w:p>
        </w:tc>
        <w:tc>
          <w:tcPr>
            <w:tcW w:w="3260" w:type="dxa"/>
            <w:vAlign w:val="center"/>
          </w:tcPr>
          <w:p w:rsidR="00893193" w:rsidRDefault="00893193" w:rsidP="00893193">
            <w:pPr>
              <w:spacing w:after="120" w:line="288" w:lineRule="auto"/>
              <w:jc w:val="center"/>
              <w:rPr>
                <w:rFonts w:ascii="Arial" w:hAnsi="Arial" w:cs="Arial"/>
                <w:sz w:val="20"/>
                <w:szCs w:val="20"/>
              </w:rPr>
            </w:pPr>
            <w:r>
              <w:rPr>
                <w:rFonts w:ascii="Arial" w:hAnsi="Arial" w:cs="Arial"/>
                <w:sz w:val="20"/>
                <w:szCs w:val="20"/>
              </w:rPr>
              <w:t>Ne</w:t>
            </w:r>
          </w:p>
        </w:tc>
        <w:tc>
          <w:tcPr>
            <w:tcW w:w="1559" w:type="dxa"/>
          </w:tcPr>
          <w:p w:rsidR="00893193" w:rsidRDefault="00893193" w:rsidP="00893193">
            <w:pPr>
              <w:spacing w:after="120" w:line="288" w:lineRule="auto"/>
              <w:jc w:val="center"/>
              <w:rPr>
                <w:rFonts w:ascii="Arial" w:hAnsi="Arial" w:cs="Arial"/>
                <w:sz w:val="20"/>
                <w:szCs w:val="20"/>
              </w:rPr>
            </w:pPr>
            <w:r>
              <w:rPr>
                <w:rFonts w:ascii="Arial" w:hAnsi="Arial" w:cs="Arial"/>
                <w:sz w:val="20"/>
                <w:szCs w:val="20"/>
              </w:rPr>
              <w:t>0</w:t>
            </w:r>
          </w:p>
        </w:tc>
      </w:tr>
      <w:tr w:rsidR="00893193" w:rsidRPr="005357EB" w:rsidTr="000861DF">
        <w:tc>
          <w:tcPr>
            <w:tcW w:w="4395" w:type="dxa"/>
            <w:vMerge w:val="restart"/>
            <w:vAlign w:val="center"/>
          </w:tcPr>
          <w:p w:rsidR="00893193" w:rsidRPr="005357EB" w:rsidRDefault="00B4570F">
            <w:pPr>
              <w:pStyle w:val="Brezrazmikov"/>
              <w:rPr>
                <w:rFonts w:cs="Arial"/>
                <w:bCs/>
                <w:szCs w:val="20"/>
              </w:rPr>
            </w:pPr>
            <w:r>
              <w:rPr>
                <w:rFonts w:cs="Arial"/>
                <w:bCs/>
                <w:szCs w:val="20"/>
              </w:rPr>
              <w:t xml:space="preserve">Merila za izbor </w:t>
            </w:r>
            <w:r w:rsidR="004D0055">
              <w:rPr>
                <w:rFonts w:cs="Arial"/>
                <w:bCs/>
                <w:szCs w:val="20"/>
              </w:rPr>
              <w:t xml:space="preserve">operacij </w:t>
            </w:r>
            <w:r>
              <w:rPr>
                <w:rFonts w:cs="Arial"/>
                <w:bCs/>
                <w:szCs w:val="20"/>
              </w:rPr>
              <w:t>in kontroln</w:t>
            </w:r>
            <w:r w:rsidR="004D0055">
              <w:rPr>
                <w:rFonts w:cs="Arial"/>
                <w:bCs/>
                <w:szCs w:val="20"/>
              </w:rPr>
              <w:t>i</w:t>
            </w:r>
            <w:r>
              <w:rPr>
                <w:rFonts w:cs="Arial"/>
                <w:bCs/>
                <w:szCs w:val="20"/>
              </w:rPr>
              <w:t xml:space="preserve"> list</w:t>
            </w:r>
            <w:r w:rsidR="004D0055">
              <w:rPr>
                <w:rFonts w:cs="Arial"/>
                <w:bCs/>
                <w:szCs w:val="20"/>
              </w:rPr>
              <w:t>i</w:t>
            </w:r>
          </w:p>
        </w:tc>
        <w:tc>
          <w:tcPr>
            <w:tcW w:w="3260" w:type="dxa"/>
            <w:vAlign w:val="center"/>
          </w:tcPr>
          <w:p w:rsidR="00893193" w:rsidRPr="005357EB" w:rsidRDefault="00B4570F" w:rsidP="00893193">
            <w:pPr>
              <w:spacing w:after="120" w:line="288" w:lineRule="auto"/>
              <w:jc w:val="center"/>
              <w:rPr>
                <w:rFonts w:ascii="Arial" w:hAnsi="Arial" w:cs="Arial"/>
                <w:sz w:val="20"/>
                <w:szCs w:val="20"/>
              </w:rPr>
            </w:pPr>
            <w:r>
              <w:rPr>
                <w:rFonts w:ascii="Arial" w:hAnsi="Arial" w:cs="Arial"/>
                <w:sz w:val="20"/>
                <w:szCs w:val="20"/>
              </w:rPr>
              <w:t>Merila so jasna in natančno definirana, obstajajo kontrolne liste</w:t>
            </w:r>
          </w:p>
        </w:tc>
        <w:tc>
          <w:tcPr>
            <w:tcW w:w="1559" w:type="dxa"/>
          </w:tcPr>
          <w:p w:rsidR="00893193" w:rsidRPr="005357EB" w:rsidRDefault="00DD7272" w:rsidP="00893193">
            <w:pPr>
              <w:spacing w:after="120" w:line="288" w:lineRule="auto"/>
              <w:jc w:val="center"/>
              <w:rPr>
                <w:rFonts w:ascii="Arial" w:hAnsi="Arial" w:cs="Arial"/>
                <w:sz w:val="20"/>
                <w:szCs w:val="20"/>
              </w:rPr>
            </w:pPr>
            <w:r>
              <w:rPr>
                <w:rFonts w:ascii="Arial" w:hAnsi="Arial" w:cs="Arial"/>
                <w:sz w:val="20"/>
                <w:szCs w:val="20"/>
              </w:rPr>
              <w:t>3</w:t>
            </w:r>
          </w:p>
        </w:tc>
      </w:tr>
      <w:tr w:rsidR="00893193" w:rsidRPr="005357EB" w:rsidTr="000861DF">
        <w:tc>
          <w:tcPr>
            <w:tcW w:w="4395" w:type="dxa"/>
            <w:vMerge/>
          </w:tcPr>
          <w:p w:rsidR="00893193" w:rsidRDefault="00893193" w:rsidP="00893193">
            <w:pPr>
              <w:pStyle w:val="Brezrazmikov"/>
              <w:rPr>
                <w:rFonts w:cs="Arial"/>
                <w:bCs/>
                <w:szCs w:val="20"/>
              </w:rPr>
            </w:pPr>
          </w:p>
        </w:tc>
        <w:tc>
          <w:tcPr>
            <w:tcW w:w="3260" w:type="dxa"/>
            <w:vAlign w:val="center"/>
          </w:tcPr>
          <w:p w:rsidR="00893193" w:rsidRPr="005357EB" w:rsidRDefault="00B4570F">
            <w:pPr>
              <w:spacing w:after="120" w:line="288" w:lineRule="auto"/>
              <w:jc w:val="center"/>
              <w:rPr>
                <w:rFonts w:ascii="Arial" w:hAnsi="Arial" w:cs="Arial"/>
                <w:sz w:val="20"/>
                <w:szCs w:val="20"/>
              </w:rPr>
            </w:pPr>
            <w:r>
              <w:rPr>
                <w:rFonts w:ascii="Arial" w:hAnsi="Arial" w:cs="Arial"/>
                <w:sz w:val="20"/>
                <w:szCs w:val="20"/>
              </w:rPr>
              <w:t xml:space="preserve">Merila so jasna in natančno definirana, ni kontrolnih list </w:t>
            </w:r>
          </w:p>
        </w:tc>
        <w:tc>
          <w:tcPr>
            <w:tcW w:w="1559" w:type="dxa"/>
          </w:tcPr>
          <w:p w:rsidR="00893193" w:rsidRPr="005357EB" w:rsidRDefault="00045DAD" w:rsidP="00893193">
            <w:pPr>
              <w:spacing w:after="120" w:line="288" w:lineRule="auto"/>
              <w:jc w:val="center"/>
              <w:rPr>
                <w:rFonts w:ascii="Arial" w:hAnsi="Arial" w:cs="Arial"/>
                <w:sz w:val="20"/>
                <w:szCs w:val="20"/>
              </w:rPr>
            </w:pPr>
            <w:r>
              <w:rPr>
                <w:rFonts w:ascii="Arial" w:hAnsi="Arial" w:cs="Arial"/>
                <w:sz w:val="20"/>
                <w:szCs w:val="20"/>
              </w:rPr>
              <w:t>2</w:t>
            </w:r>
          </w:p>
        </w:tc>
      </w:tr>
      <w:tr w:rsidR="00893193" w:rsidRPr="005357EB" w:rsidTr="000861DF">
        <w:tc>
          <w:tcPr>
            <w:tcW w:w="4395" w:type="dxa"/>
            <w:vMerge/>
          </w:tcPr>
          <w:p w:rsidR="00893193" w:rsidRDefault="00893193" w:rsidP="00893193">
            <w:pPr>
              <w:pStyle w:val="Brezrazmikov"/>
              <w:rPr>
                <w:rFonts w:cs="Arial"/>
                <w:bCs/>
                <w:szCs w:val="20"/>
              </w:rPr>
            </w:pPr>
          </w:p>
        </w:tc>
        <w:tc>
          <w:tcPr>
            <w:tcW w:w="3260" w:type="dxa"/>
            <w:vAlign w:val="center"/>
          </w:tcPr>
          <w:p w:rsidR="00893193" w:rsidRDefault="00B4570F">
            <w:pPr>
              <w:spacing w:after="120" w:line="288" w:lineRule="auto"/>
              <w:jc w:val="center"/>
              <w:rPr>
                <w:rFonts w:ascii="Arial" w:hAnsi="Arial" w:cs="Arial"/>
                <w:sz w:val="20"/>
                <w:szCs w:val="20"/>
              </w:rPr>
            </w:pPr>
            <w:r>
              <w:rPr>
                <w:rFonts w:ascii="Arial" w:hAnsi="Arial" w:cs="Arial"/>
                <w:sz w:val="20"/>
                <w:szCs w:val="20"/>
              </w:rPr>
              <w:t xml:space="preserve">Merila niso jasna in so slabo definirana </w:t>
            </w:r>
          </w:p>
        </w:tc>
        <w:tc>
          <w:tcPr>
            <w:tcW w:w="1559" w:type="dxa"/>
          </w:tcPr>
          <w:p w:rsidR="00893193" w:rsidRPr="005357EB" w:rsidRDefault="00893193" w:rsidP="00893193">
            <w:pPr>
              <w:spacing w:after="120" w:line="288" w:lineRule="auto"/>
              <w:jc w:val="center"/>
              <w:rPr>
                <w:rFonts w:ascii="Arial" w:hAnsi="Arial" w:cs="Arial"/>
                <w:sz w:val="20"/>
                <w:szCs w:val="20"/>
              </w:rPr>
            </w:pPr>
            <w:r>
              <w:rPr>
                <w:rFonts w:ascii="Arial" w:hAnsi="Arial" w:cs="Arial"/>
                <w:sz w:val="20"/>
                <w:szCs w:val="20"/>
              </w:rPr>
              <w:t>0</w:t>
            </w:r>
          </w:p>
        </w:tc>
      </w:tr>
      <w:tr w:rsidR="00893193" w:rsidRPr="005357EB" w:rsidTr="000861DF">
        <w:tc>
          <w:tcPr>
            <w:tcW w:w="4395" w:type="dxa"/>
            <w:vMerge w:val="restart"/>
          </w:tcPr>
          <w:p w:rsidR="00893193" w:rsidRDefault="00893193" w:rsidP="00893193">
            <w:pPr>
              <w:pStyle w:val="Brezrazmikov"/>
              <w:rPr>
                <w:rFonts w:cs="Arial"/>
                <w:bCs/>
                <w:szCs w:val="20"/>
              </w:rPr>
            </w:pPr>
          </w:p>
          <w:p w:rsidR="00893193" w:rsidRDefault="00893193" w:rsidP="00893193">
            <w:pPr>
              <w:pStyle w:val="Brezrazmikov"/>
              <w:rPr>
                <w:rFonts w:cs="Arial"/>
                <w:bCs/>
                <w:szCs w:val="20"/>
              </w:rPr>
            </w:pPr>
          </w:p>
          <w:p w:rsidR="00893193" w:rsidRDefault="00893193" w:rsidP="00893193">
            <w:pPr>
              <w:pStyle w:val="Brezrazmikov"/>
              <w:rPr>
                <w:rFonts w:cs="Arial"/>
                <w:bCs/>
                <w:szCs w:val="20"/>
              </w:rPr>
            </w:pPr>
            <w:r>
              <w:rPr>
                <w:rFonts w:cs="Arial"/>
                <w:bCs/>
                <w:szCs w:val="20"/>
              </w:rPr>
              <w:t>Razvojna analiza temelji na analizi stanja</w:t>
            </w:r>
          </w:p>
        </w:tc>
        <w:tc>
          <w:tcPr>
            <w:tcW w:w="3260" w:type="dxa"/>
            <w:vAlign w:val="center"/>
          </w:tcPr>
          <w:p w:rsidR="00893193" w:rsidRDefault="00893193" w:rsidP="00893193">
            <w:pPr>
              <w:spacing w:after="120" w:line="288" w:lineRule="auto"/>
              <w:jc w:val="center"/>
              <w:rPr>
                <w:rFonts w:ascii="Arial" w:hAnsi="Arial" w:cs="Arial"/>
                <w:sz w:val="20"/>
                <w:szCs w:val="20"/>
              </w:rPr>
            </w:pPr>
            <w:r>
              <w:rPr>
                <w:rFonts w:ascii="Arial" w:hAnsi="Arial" w:cs="Arial"/>
                <w:sz w:val="20"/>
                <w:szCs w:val="20"/>
              </w:rPr>
              <w:t xml:space="preserve">Da </w:t>
            </w:r>
          </w:p>
        </w:tc>
        <w:tc>
          <w:tcPr>
            <w:tcW w:w="1559" w:type="dxa"/>
          </w:tcPr>
          <w:p w:rsidR="00893193" w:rsidRPr="005357EB" w:rsidRDefault="00DD7272" w:rsidP="00893193">
            <w:pPr>
              <w:spacing w:after="120" w:line="288" w:lineRule="auto"/>
              <w:jc w:val="center"/>
              <w:rPr>
                <w:rFonts w:ascii="Arial" w:hAnsi="Arial" w:cs="Arial"/>
                <w:sz w:val="20"/>
                <w:szCs w:val="20"/>
              </w:rPr>
            </w:pPr>
            <w:r>
              <w:rPr>
                <w:rFonts w:ascii="Arial" w:hAnsi="Arial" w:cs="Arial"/>
                <w:sz w:val="20"/>
                <w:szCs w:val="20"/>
              </w:rPr>
              <w:t>3</w:t>
            </w:r>
          </w:p>
        </w:tc>
      </w:tr>
      <w:tr w:rsidR="00893193" w:rsidRPr="005357EB" w:rsidTr="000861DF">
        <w:tc>
          <w:tcPr>
            <w:tcW w:w="4395" w:type="dxa"/>
            <w:vMerge/>
          </w:tcPr>
          <w:p w:rsidR="00893193" w:rsidRDefault="00893193" w:rsidP="00893193">
            <w:pPr>
              <w:pStyle w:val="Brezrazmikov"/>
              <w:rPr>
                <w:rFonts w:cs="Arial"/>
                <w:bCs/>
                <w:szCs w:val="20"/>
              </w:rPr>
            </w:pPr>
          </w:p>
        </w:tc>
        <w:tc>
          <w:tcPr>
            <w:tcW w:w="3260" w:type="dxa"/>
            <w:vAlign w:val="center"/>
          </w:tcPr>
          <w:p w:rsidR="00893193" w:rsidRDefault="00893193" w:rsidP="00893193">
            <w:pPr>
              <w:spacing w:after="120" w:line="288" w:lineRule="auto"/>
              <w:jc w:val="center"/>
              <w:rPr>
                <w:rFonts w:ascii="Arial" w:hAnsi="Arial" w:cs="Arial"/>
                <w:sz w:val="20"/>
                <w:szCs w:val="20"/>
              </w:rPr>
            </w:pPr>
            <w:r>
              <w:rPr>
                <w:rFonts w:ascii="Arial" w:hAnsi="Arial" w:cs="Arial"/>
                <w:sz w:val="20"/>
                <w:szCs w:val="20"/>
              </w:rPr>
              <w:t>Delno</w:t>
            </w:r>
          </w:p>
        </w:tc>
        <w:tc>
          <w:tcPr>
            <w:tcW w:w="1559" w:type="dxa"/>
          </w:tcPr>
          <w:p w:rsidR="00893193" w:rsidRPr="005357EB" w:rsidRDefault="001445D4" w:rsidP="00893193">
            <w:pPr>
              <w:spacing w:after="120" w:line="288" w:lineRule="auto"/>
              <w:jc w:val="center"/>
              <w:rPr>
                <w:rFonts w:ascii="Arial" w:hAnsi="Arial" w:cs="Arial"/>
                <w:sz w:val="20"/>
                <w:szCs w:val="20"/>
              </w:rPr>
            </w:pPr>
            <w:r>
              <w:rPr>
                <w:rFonts w:ascii="Arial" w:hAnsi="Arial" w:cs="Arial"/>
                <w:sz w:val="20"/>
                <w:szCs w:val="20"/>
              </w:rPr>
              <w:t>2</w:t>
            </w:r>
          </w:p>
        </w:tc>
      </w:tr>
      <w:tr w:rsidR="00893193" w:rsidRPr="005357EB" w:rsidTr="000861DF">
        <w:tc>
          <w:tcPr>
            <w:tcW w:w="4395" w:type="dxa"/>
            <w:vMerge/>
          </w:tcPr>
          <w:p w:rsidR="00893193" w:rsidRDefault="00893193" w:rsidP="00893193">
            <w:pPr>
              <w:pStyle w:val="Brezrazmikov"/>
              <w:rPr>
                <w:rFonts w:cs="Arial"/>
                <w:bCs/>
                <w:szCs w:val="20"/>
              </w:rPr>
            </w:pPr>
          </w:p>
        </w:tc>
        <w:tc>
          <w:tcPr>
            <w:tcW w:w="3260" w:type="dxa"/>
            <w:vAlign w:val="center"/>
          </w:tcPr>
          <w:p w:rsidR="00893193" w:rsidRDefault="00893193" w:rsidP="00893193">
            <w:pPr>
              <w:spacing w:after="120" w:line="288" w:lineRule="auto"/>
              <w:jc w:val="center"/>
              <w:rPr>
                <w:rFonts w:ascii="Arial" w:hAnsi="Arial" w:cs="Arial"/>
                <w:sz w:val="20"/>
                <w:szCs w:val="20"/>
              </w:rPr>
            </w:pPr>
            <w:r>
              <w:rPr>
                <w:rFonts w:ascii="Arial" w:hAnsi="Arial" w:cs="Arial"/>
                <w:sz w:val="20"/>
                <w:szCs w:val="20"/>
              </w:rPr>
              <w:t>Ne</w:t>
            </w:r>
          </w:p>
        </w:tc>
        <w:tc>
          <w:tcPr>
            <w:tcW w:w="1559" w:type="dxa"/>
          </w:tcPr>
          <w:p w:rsidR="00893193" w:rsidRPr="005357EB" w:rsidRDefault="00893193" w:rsidP="00893193">
            <w:pPr>
              <w:spacing w:after="120" w:line="288" w:lineRule="auto"/>
              <w:jc w:val="center"/>
              <w:rPr>
                <w:rFonts w:ascii="Arial" w:hAnsi="Arial" w:cs="Arial"/>
                <w:sz w:val="20"/>
                <w:szCs w:val="20"/>
              </w:rPr>
            </w:pPr>
            <w:r>
              <w:rPr>
                <w:rFonts w:ascii="Arial" w:hAnsi="Arial" w:cs="Arial"/>
                <w:sz w:val="20"/>
                <w:szCs w:val="20"/>
              </w:rPr>
              <w:t>0</w:t>
            </w:r>
          </w:p>
        </w:tc>
      </w:tr>
      <w:tr w:rsidR="00DD7272" w:rsidRPr="005357EB" w:rsidTr="000861DF">
        <w:tc>
          <w:tcPr>
            <w:tcW w:w="4395" w:type="dxa"/>
            <w:vMerge w:val="restart"/>
            <w:vAlign w:val="center"/>
          </w:tcPr>
          <w:p w:rsidR="00DD7272" w:rsidRDefault="00DD7272">
            <w:pPr>
              <w:pStyle w:val="Brezrazmikov"/>
              <w:rPr>
                <w:rFonts w:ascii="Times New Roman" w:hAnsi="Times New Roman" w:cs="Arial"/>
                <w:bCs/>
                <w:sz w:val="24"/>
                <w:szCs w:val="20"/>
              </w:rPr>
            </w:pPr>
            <w:r>
              <w:rPr>
                <w:rFonts w:cs="Arial"/>
                <w:bCs/>
                <w:szCs w:val="20"/>
              </w:rPr>
              <w:t xml:space="preserve">SLR vključuje tudi »Sodelovanje </w:t>
            </w:r>
            <w:r w:rsidR="00BF5EA5">
              <w:rPr>
                <w:rFonts w:cs="Arial"/>
                <w:bCs/>
                <w:szCs w:val="20"/>
              </w:rPr>
              <w:t>LAS</w:t>
            </w:r>
            <w:r>
              <w:rPr>
                <w:rFonts w:cs="Arial"/>
                <w:bCs/>
                <w:szCs w:val="20"/>
              </w:rPr>
              <w:t>«</w:t>
            </w:r>
          </w:p>
        </w:tc>
        <w:tc>
          <w:tcPr>
            <w:tcW w:w="3260" w:type="dxa"/>
            <w:vAlign w:val="center"/>
          </w:tcPr>
          <w:p w:rsidR="00DD7272" w:rsidRDefault="00DD7272" w:rsidP="00893193">
            <w:pPr>
              <w:spacing w:after="120" w:line="288" w:lineRule="auto"/>
              <w:jc w:val="center"/>
              <w:rPr>
                <w:rFonts w:ascii="Arial" w:hAnsi="Arial" w:cs="Arial"/>
                <w:sz w:val="20"/>
                <w:szCs w:val="20"/>
              </w:rPr>
            </w:pPr>
            <w:r>
              <w:rPr>
                <w:rFonts w:ascii="Arial" w:hAnsi="Arial" w:cs="Arial"/>
                <w:sz w:val="20"/>
                <w:szCs w:val="20"/>
              </w:rPr>
              <w:t>Da</w:t>
            </w:r>
          </w:p>
        </w:tc>
        <w:tc>
          <w:tcPr>
            <w:tcW w:w="1559" w:type="dxa"/>
          </w:tcPr>
          <w:p w:rsidR="00DD7272" w:rsidRDefault="00DD7272" w:rsidP="00893193">
            <w:pPr>
              <w:spacing w:after="120" w:line="288" w:lineRule="auto"/>
              <w:jc w:val="center"/>
              <w:rPr>
                <w:rFonts w:ascii="Arial" w:hAnsi="Arial" w:cs="Arial"/>
                <w:sz w:val="20"/>
                <w:szCs w:val="20"/>
              </w:rPr>
            </w:pPr>
            <w:r>
              <w:rPr>
                <w:rFonts w:ascii="Arial" w:hAnsi="Arial" w:cs="Arial"/>
                <w:sz w:val="20"/>
                <w:szCs w:val="20"/>
              </w:rPr>
              <w:t>3</w:t>
            </w:r>
          </w:p>
        </w:tc>
      </w:tr>
      <w:tr w:rsidR="00DD7272" w:rsidRPr="005357EB" w:rsidTr="000861DF">
        <w:tc>
          <w:tcPr>
            <w:tcW w:w="4395" w:type="dxa"/>
            <w:vMerge/>
          </w:tcPr>
          <w:p w:rsidR="00DD7272" w:rsidRDefault="00DD7272" w:rsidP="00893193">
            <w:pPr>
              <w:pStyle w:val="Brezrazmikov"/>
              <w:rPr>
                <w:rFonts w:cs="Arial"/>
                <w:bCs/>
                <w:szCs w:val="20"/>
              </w:rPr>
            </w:pPr>
          </w:p>
        </w:tc>
        <w:tc>
          <w:tcPr>
            <w:tcW w:w="3260" w:type="dxa"/>
            <w:vAlign w:val="center"/>
          </w:tcPr>
          <w:p w:rsidR="00DD7272" w:rsidRDefault="00DD7272" w:rsidP="00893193">
            <w:pPr>
              <w:spacing w:after="120" w:line="288" w:lineRule="auto"/>
              <w:jc w:val="center"/>
              <w:rPr>
                <w:rFonts w:ascii="Arial" w:hAnsi="Arial" w:cs="Arial"/>
                <w:sz w:val="20"/>
                <w:szCs w:val="20"/>
              </w:rPr>
            </w:pPr>
            <w:r>
              <w:rPr>
                <w:rFonts w:ascii="Arial" w:hAnsi="Arial" w:cs="Arial"/>
                <w:sz w:val="20"/>
                <w:szCs w:val="20"/>
              </w:rPr>
              <w:t>Ne</w:t>
            </w:r>
          </w:p>
        </w:tc>
        <w:tc>
          <w:tcPr>
            <w:tcW w:w="1559" w:type="dxa"/>
          </w:tcPr>
          <w:p w:rsidR="00DD7272" w:rsidRDefault="00DD7272" w:rsidP="00893193">
            <w:pPr>
              <w:spacing w:after="120" w:line="288" w:lineRule="auto"/>
              <w:jc w:val="center"/>
              <w:rPr>
                <w:rFonts w:ascii="Arial" w:hAnsi="Arial" w:cs="Arial"/>
                <w:sz w:val="20"/>
                <w:szCs w:val="20"/>
              </w:rPr>
            </w:pPr>
            <w:r>
              <w:rPr>
                <w:rFonts w:ascii="Arial" w:hAnsi="Arial" w:cs="Arial"/>
                <w:sz w:val="20"/>
                <w:szCs w:val="20"/>
              </w:rPr>
              <w:t>0</w:t>
            </w:r>
          </w:p>
        </w:tc>
      </w:tr>
    </w:tbl>
    <w:p w:rsidR="00893193" w:rsidRDefault="00893193" w:rsidP="00853BA0">
      <w:pPr>
        <w:pStyle w:val="Brezrazmikov"/>
        <w:ind w:left="426" w:hanging="426"/>
        <w:jc w:val="both"/>
        <w:rPr>
          <w:rFonts w:cs="Arial"/>
          <w:szCs w:val="20"/>
        </w:rPr>
      </w:pPr>
    </w:p>
    <w:p w:rsidR="0024140B" w:rsidRDefault="0024140B" w:rsidP="00853BA0">
      <w:pPr>
        <w:pStyle w:val="Brezrazmikov"/>
        <w:jc w:val="both"/>
        <w:rPr>
          <w:rFonts w:cs="Arial"/>
          <w:szCs w:val="20"/>
        </w:rPr>
      </w:pPr>
    </w:p>
    <w:p w:rsidR="003F266E" w:rsidRPr="000B0D27" w:rsidRDefault="003F266E" w:rsidP="003F266E">
      <w:pPr>
        <w:pStyle w:val="Brezrazmikov"/>
        <w:numPr>
          <w:ilvl w:val="0"/>
          <w:numId w:val="111"/>
        </w:numPr>
        <w:jc w:val="both"/>
        <w:rPr>
          <w:rFonts w:cs="Arial"/>
          <w:szCs w:val="20"/>
        </w:rPr>
      </w:pPr>
      <w:r>
        <w:rPr>
          <w:rFonts w:cs="Arial"/>
          <w:szCs w:val="20"/>
        </w:rPr>
        <w:t>U</w:t>
      </w:r>
      <w:r w:rsidRPr="007232B2">
        <w:rPr>
          <w:rFonts w:cs="Arial"/>
          <w:szCs w:val="20"/>
        </w:rPr>
        <w:t>resničljivost izvedbe SLR</w:t>
      </w:r>
    </w:p>
    <w:p w:rsidR="003F266E" w:rsidRDefault="003F266E" w:rsidP="003F266E">
      <w:pPr>
        <w:pStyle w:val="Brezrazmikov"/>
        <w:ind w:left="426"/>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3F266E" w:rsidRPr="005357EB" w:rsidTr="007875EA">
        <w:tc>
          <w:tcPr>
            <w:tcW w:w="6804" w:type="dxa"/>
            <w:tcBorders>
              <w:bottom w:val="single" w:sz="4" w:space="0" w:color="000000"/>
            </w:tcBorders>
            <w:vAlign w:val="center"/>
          </w:tcPr>
          <w:p w:rsidR="003F266E" w:rsidRPr="005357EB" w:rsidRDefault="003F266E" w:rsidP="007875EA">
            <w:pPr>
              <w:spacing w:after="120" w:line="288" w:lineRule="auto"/>
              <w:rPr>
                <w:rFonts w:ascii="Arial" w:hAnsi="Arial" w:cs="Arial"/>
                <w:b/>
                <w:sz w:val="20"/>
                <w:szCs w:val="20"/>
              </w:rPr>
            </w:pPr>
            <w:r w:rsidRPr="005357EB">
              <w:rPr>
                <w:rFonts w:ascii="Arial" w:hAnsi="Arial" w:cs="Arial"/>
                <w:b/>
                <w:sz w:val="20"/>
                <w:szCs w:val="20"/>
              </w:rPr>
              <w:t>Najvišje možno število točk</w:t>
            </w:r>
          </w:p>
        </w:tc>
        <w:tc>
          <w:tcPr>
            <w:tcW w:w="2410" w:type="dxa"/>
            <w:tcBorders>
              <w:bottom w:val="single" w:sz="4" w:space="0" w:color="000000"/>
            </w:tcBorders>
            <w:vAlign w:val="center"/>
          </w:tcPr>
          <w:p w:rsidR="003F266E" w:rsidRPr="005357EB" w:rsidRDefault="003F266E" w:rsidP="007875EA">
            <w:pPr>
              <w:spacing w:after="120" w:line="288" w:lineRule="auto"/>
              <w:jc w:val="center"/>
              <w:rPr>
                <w:rFonts w:ascii="Arial" w:hAnsi="Arial" w:cs="Arial"/>
                <w:b/>
                <w:sz w:val="20"/>
                <w:szCs w:val="20"/>
              </w:rPr>
            </w:pPr>
            <w:r>
              <w:rPr>
                <w:rFonts w:ascii="Arial" w:hAnsi="Arial" w:cs="Arial"/>
                <w:b/>
                <w:sz w:val="20"/>
                <w:szCs w:val="20"/>
              </w:rPr>
              <w:t>10</w:t>
            </w:r>
          </w:p>
        </w:tc>
      </w:tr>
      <w:tr w:rsidR="003F266E" w:rsidRPr="005357EB" w:rsidTr="007875EA">
        <w:tc>
          <w:tcPr>
            <w:tcW w:w="6804" w:type="dxa"/>
            <w:shd w:val="clear" w:color="auto" w:fill="E6E6E6"/>
            <w:vAlign w:val="center"/>
          </w:tcPr>
          <w:p w:rsidR="003F266E" w:rsidRPr="005357EB" w:rsidRDefault="003F266E" w:rsidP="007875EA">
            <w:pPr>
              <w:pStyle w:val="Brezrazmikov"/>
              <w:spacing w:line="288" w:lineRule="auto"/>
              <w:rPr>
                <w:rFonts w:cs="Arial"/>
                <w:szCs w:val="20"/>
              </w:rPr>
            </w:pPr>
            <w:r>
              <w:rPr>
                <w:rFonts w:cs="Arial"/>
                <w:szCs w:val="20"/>
              </w:rPr>
              <w:t>U</w:t>
            </w:r>
            <w:r w:rsidRPr="007232B2">
              <w:rPr>
                <w:rFonts w:cs="Arial"/>
                <w:szCs w:val="20"/>
              </w:rPr>
              <w:t>resničljivost izvedbe SLR</w:t>
            </w:r>
          </w:p>
        </w:tc>
        <w:tc>
          <w:tcPr>
            <w:tcW w:w="2410" w:type="dxa"/>
            <w:shd w:val="clear" w:color="auto" w:fill="E6E6E6"/>
            <w:vAlign w:val="center"/>
          </w:tcPr>
          <w:p w:rsidR="003F266E" w:rsidRPr="005357EB" w:rsidRDefault="003F266E" w:rsidP="007875EA">
            <w:pPr>
              <w:spacing w:after="120" w:line="288" w:lineRule="auto"/>
              <w:jc w:val="center"/>
              <w:rPr>
                <w:rFonts w:ascii="Arial" w:hAnsi="Arial" w:cs="Arial"/>
                <w:sz w:val="20"/>
                <w:szCs w:val="20"/>
              </w:rPr>
            </w:pPr>
            <w:r w:rsidRPr="005357EB">
              <w:rPr>
                <w:rFonts w:ascii="Arial" w:hAnsi="Arial" w:cs="Arial"/>
                <w:sz w:val="20"/>
                <w:szCs w:val="20"/>
              </w:rPr>
              <w:t>Število točk</w:t>
            </w:r>
          </w:p>
        </w:tc>
      </w:tr>
      <w:tr w:rsidR="003F266E" w:rsidRPr="005357EB" w:rsidTr="007875EA">
        <w:trPr>
          <w:trHeight w:val="495"/>
        </w:trPr>
        <w:tc>
          <w:tcPr>
            <w:tcW w:w="6804" w:type="dxa"/>
            <w:vAlign w:val="center"/>
          </w:tcPr>
          <w:p w:rsidR="003F266E" w:rsidRPr="00E64CB7" w:rsidRDefault="003F266E" w:rsidP="007875EA">
            <w:pPr>
              <w:pStyle w:val="Brezrazmikov"/>
              <w:spacing w:line="288" w:lineRule="auto"/>
              <w:rPr>
                <w:rFonts w:cs="Arial"/>
                <w:szCs w:val="20"/>
              </w:rPr>
            </w:pPr>
            <w:r>
              <w:rPr>
                <w:rFonts w:cs="Arial"/>
                <w:szCs w:val="20"/>
              </w:rPr>
              <w:t>Jasno opredeljene potrebe območja, cilji sledijo uresničevanju potreb posameznega območja</w:t>
            </w:r>
          </w:p>
        </w:tc>
        <w:tc>
          <w:tcPr>
            <w:tcW w:w="2410" w:type="dxa"/>
            <w:vAlign w:val="center"/>
          </w:tcPr>
          <w:p w:rsidR="003F266E" w:rsidRPr="005357EB" w:rsidRDefault="003F266E" w:rsidP="007875EA">
            <w:pPr>
              <w:spacing w:after="120" w:line="288" w:lineRule="auto"/>
              <w:jc w:val="center"/>
              <w:rPr>
                <w:rFonts w:ascii="Arial" w:hAnsi="Arial" w:cs="Arial"/>
                <w:sz w:val="20"/>
                <w:szCs w:val="20"/>
              </w:rPr>
            </w:pPr>
            <w:r>
              <w:rPr>
                <w:rFonts w:ascii="Arial" w:hAnsi="Arial" w:cs="Arial"/>
                <w:sz w:val="20"/>
                <w:szCs w:val="20"/>
              </w:rPr>
              <w:t>10</w:t>
            </w:r>
          </w:p>
        </w:tc>
      </w:tr>
      <w:tr w:rsidR="003F266E" w:rsidRPr="005357EB" w:rsidTr="007875EA">
        <w:tc>
          <w:tcPr>
            <w:tcW w:w="6804" w:type="dxa"/>
            <w:vAlign w:val="center"/>
          </w:tcPr>
          <w:p w:rsidR="003F266E" w:rsidRDefault="003F266E" w:rsidP="007875EA">
            <w:pPr>
              <w:pStyle w:val="Brezrazmikov"/>
              <w:spacing w:line="288" w:lineRule="auto"/>
              <w:rPr>
                <w:rFonts w:cs="Arial"/>
                <w:szCs w:val="20"/>
              </w:rPr>
            </w:pPr>
            <w:r>
              <w:rPr>
                <w:rFonts w:cs="Arial"/>
                <w:szCs w:val="20"/>
              </w:rPr>
              <w:t>Jasno opredeljene potrebe območja, cilji delno sledijo uresničevanju potreb posameznega območja</w:t>
            </w:r>
          </w:p>
        </w:tc>
        <w:tc>
          <w:tcPr>
            <w:tcW w:w="2410" w:type="dxa"/>
            <w:vAlign w:val="center"/>
          </w:tcPr>
          <w:p w:rsidR="003F266E" w:rsidRDefault="003F266E" w:rsidP="007875EA">
            <w:pPr>
              <w:spacing w:after="120" w:line="288" w:lineRule="auto"/>
              <w:jc w:val="center"/>
              <w:rPr>
                <w:rFonts w:ascii="Arial" w:hAnsi="Arial" w:cs="Arial"/>
                <w:sz w:val="20"/>
                <w:szCs w:val="20"/>
              </w:rPr>
            </w:pPr>
            <w:r>
              <w:rPr>
                <w:rFonts w:ascii="Arial" w:hAnsi="Arial" w:cs="Arial"/>
                <w:sz w:val="20"/>
                <w:szCs w:val="20"/>
              </w:rPr>
              <w:t>5</w:t>
            </w:r>
          </w:p>
        </w:tc>
      </w:tr>
      <w:tr w:rsidR="003F266E" w:rsidRPr="005357EB" w:rsidTr="007875EA">
        <w:tc>
          <w:tcPr>
            <w:tcW w:w="6804" w:type="dxa"/>
            <w:vAlign w:val="center"/>
          </w:tcPr>
          <w:p w:rsidR="003F266E" w:rsidRDefault="003F266E" w:rsidP="007875EA">
            <w:pPr>
              <w:pStyle w:val="Brezrazmikov"/>
              <w:spacing w:line="288" w:lineRule="auto"/>
              <w:rPr>
                <w:rFonts w:cs="Arial"/>
                <w:szCs w:val="20"/>
              </w:rPr>
            </w:pPr>
            <w:r>
              <w:rPr>
                <w:rFonts w:cs="Arial"/>
                <w:szCs w:val="20"/>
              </w:rPr>
              <w:t>Potrebe območja niso jasno opredeljene, cilji niso jasno definirani</w:t>
            </w:r>
          </w:p>
        </w:tc>
        <w:tc>
          <w:tcPr>
            <w:tcW w:w="2410" w:type="dxa"/>
            <w:vAlign w:val="center"/>
          </w:tcPr>
          <w:p w:rsidR="003F266E" w:rsidRDefault="003F266E" w:rsidP="007875EA">
            <w:pPr>
              <w:spacing w:after="120" w:line="288" w:lineRule="auto"/>
              <w:jc w:val="center"/>
              <w:rPr>
                <w:rFonts w:ascii="Arial" w:hAnsi="Arial" w:cs="Arial"/>
                <w:sz w:val="20"/>
                <w:szCs w:val="20"/>
              </w:rPr>
            </w:pPr>
            <w:r>
              <w:rPr>
                <w:rFonts w:ascii="Arial" w:hAnsi="Arial" w:cs="Arial"/>
                <w:sz w:val="20"/>
                <w:szCs w:val="20"/>
              </w:rPr>
              <w:t>0</w:t>
            </w:r>
          </w:p>
        </w:tc>
      </w:tr>
    </w:tbl>
    <w:p w:rsidR="003F266E" w:rsidRDefault="003F266E" w:rsidP="003F266E">
      <w:pPr>
        <w:pStyle w:val="Brezrazmikov"/>
        <w:ind w:left="426"/>
        <w:jc w:val="both"/>
        <w:rPr>
          <w:rFonts w:cs="Arial"/>
          <w:szCs w:val="20"/>
        </w:rPr>
      </w:pPr>
    </w:p>
    <w:p w:rsidR="003F266E" w:rsidRPr="000B0D27" w:rsidRDefault="003F266E" w:rsidP="003F266E">
      <w:pPr>
        <w:pStyle w:val="Brezrazmikov"/>
        <w:ind w:left="426"/>
        <w:jc w:val="both"/>
        <w:rPr>
          <w:rFonts w:cs="Arial"/>
          <w:szCs w:val="20"/>
        </w:rPr>
      </w:pPr>
    </w:p>
    <w:p w:rsidR="008C10C0" w:rsidRDefault="008C10C0">
      <w:pPr>
        <w:spacing w:after="200" w:line="276" w:lineRule="auto"/>
        <w:rPr>
          <w:rFonts w:ascii="Arial" w:hAnsi="Arial" w:cs="Arial"/>
          <w:sz w:val="20"/>
          <w:szCs w:val="20"/>
        </w:rPr>
      </w:pPr>
      <w:r>
        <w:rPr>
          <w:rFonts w:cs="Arial"/>
          <w:szCs w:val="20"/>
        </w:rPr>
        <w:br w:type="page"/>
      </w:r>
    </w:p>
    <w:p w:rsidR="003F266E" w:rsidRPr="008913F0" w:rsidRDefault="003F266E" w:rsidP="003F266E">
      <w:pPr>
        <w:pStyle w:val="Brezrazmikov"/>
        <w:numPr>
          <w:ilvl w:val="0"/>
          <w:numId w:val="111"/>
        </w:numPr>
        <w:ind w:left="426" w:hanging="426"/>
        <w:jc w:val="both"/>
        <w:rPr>
          <w:rFonts w:cs="Arial"/>
          <w:szCs w:val="20"/>
        </w:rPr>
      </w:pPr>
      <w:r>
        <w:rPr>
          <w:rFonts w:cs="Arial"/>
          <w:szCs w:val="20"/>
        </w:rPr>
        <w:lastRenderedPageBreak/>
        <w:t>M</w:t>
      </w:r>
      <w:r w:rsidRPr="000B0D27">
        <w:rPr>
          <w:rFonts w:cs="Arial"/>
          <w:szCs w:val="20"/>
        </w:rPr>
        <w:t>erljivost učinkov SLR</w:t>
      </w:r>
    </w:p>
    <w:p w:rsidR="003F266E" w:rsidRPr="008913F0" w:rsidRDefault="003F266E" w:rsidP="003F266E">
      <w:pPr>
        <w:pStyle w:val="Brezrazmikov"/>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3F266E" w:rsidRPr="005357EB" w:rsidTr="007875EA">
        <w:tc>
          <w:tcPr>
            <w:tcW w:w="6804" w:type="dxa"/>
            <w:tcBorders>
              <w:bottom w:val="single" w:sz="4" w:space="0" w:color="000000"/>
            </w:tcBorders>
            <w:vAlign w:val="center"/>
          </w:tcPr>
          <w:p w:rsidR="003F266E" w:rsidRPr="005357EB" w:rsidRDefault="003F266E" w:rsidP="007875EA">
            <w:pPr>
              <w:spacing w:after="120" w:line="288" w:lineRule="auto"/>
              <w:rPr>
                <w:rFonts w:ascii="Arial" w:hAnsi="Arial" w:cs="Arial"/>
                <w:b/>
                <w:sz w:val="20"/>
                <w:szCs w:val="20"/>
              </w:rPr>
            </w:pPr>
            <w:r w:rsidRPr="005357EB">
              <w:rPr>
                <w:rFonts w:ascii="Arial" w:hAnsi="Arial" w:cs="Arial"/>
                <w:b/>
                <w:sz w:val="20"/>
                <w:szCs w:val="20"/>
              </w:rPr>
              <w:t>Najvišje možno število točk</w:t>
            </w:r>
          </w:p>
        </w:tc>
        <w:tc>
          <w:tcPr>
            <w:tcW w:w="2410" w:type="dxa"/>
            <w:tcBorders>
              <w:bottom w:val="single" w:sz="4" w:space="0" w:color="000000"/>
            </w:tcBorders>
            <w:vAlign w:val="center"/>
          </w:tcPr>
          <w:p w:rsidR="003F266E" w:rsidRPr="005357EB" w:rsidRDefault="003F266E" w:rsidP="007875EA">
            <w:pPr>
              <w:spacing w:after="120" w:line="288" w:lineRule="auto"/>
              <w:jc w:val="center"/>
              <w:rPr>
                <w:rFonts w:ascii="Arial" w:hAnsi="Arial" w:cs="Arial"/>
                <w:b/>
                <w:sz w:val="20"/>
                <w:szCs w:val="20"/>
              </w:rPr>
            </w:pPr>
            <w:r>
              <w:rPr>
                <w:rFonts w:ascii="Arial" w:hAnsi="Arial" w:cs="Arial"/>
                <w:b/>
                <w:sz w:val="20"/>
                <w:szCs w:val="20"/>
              </w:rPr>
              <w:t>10</w:t>
            </w:r>
          </w:p>
        </w:tc>
      </w:tr>
      <w:tr w:rsidR="003F266E" w:rsidRPr="005357EB" w:rsidTr="007875EA">
        <w:tc>
          <w:tcPr>
            <w:tcW w:w="6804" w:type="dxa"/>
            <w:shd w:val="clear" w:color="auto" w:fill="E6E6E6"/>
            <w:vAlign w:val="center"/>
          </w:tcPr>
          <w:p w:rsidR="003F266E" w:rsidRPr="005357EB" w:rsidRDefault="003F266E" w:rsidP="007875EA">
            <w:pPr>
              <w:pStyle w:val="Brezrazmikov"/>
              <w:spacing w:line="288" w:lineRule="auto"/>
              <w:rPr>
                <w:rFonts w:cs="Arial"/>
                <w:szCs w:val="20"/>
              </w:rPr>
            </w:pPr>
            <w:r>
              <w:rPr>
                <w:rFonts w:cs="Arial"/>
                <w:szCs w:val="20"/>
              </w:rPr>
              <w:t>M</w:t>
            </w:r>
            <w:r w:rsidRPr="000B0D27">
              <w:rPr>
                <w:rFonts w:cs="Arial"/>
                <w:szCs w:val="20"/>
              </w:rPr>
              <w:t>erljivost učinkov SLR</w:t>
            </w:r>
          </w:p>
        </w:tc>
        <w:tc>
          <w:tcPr>
            <w:tcW w:w="2410" w:type="dxa"/>
            <w:shd w:val="clear" w:color="auto" w:fill="E6E6E6"/>
            <w:vAlign w:val="center"/>
          </w:tcPr>
          <w:p w:rsidR="003F266E" w:rsidRPr="005357EB" w:rsidRDefault="003F266E" w:rsidP="007875EA">
            <w:pPr>
              <w:spacing w:after="120" w:line="288" w:lineRule="auto"/>
              <w:jc w:val="center"/>
              <w:rPr>
                <w:rFonts w:ascii="Arial" w:hAnsi="Arial" w:cs="Arial"/>
                <w:sz w:val="20"/>
                <w:szCs w:val="20"/>
              </w:rPr>
            </w:pPr>
            <w:r w:rsidRPr="005357EB">
              <w:rPr>
                <w:rFonts w:ascii="Arial" w:hAnsi="Arial" w:cs="Arial"/>
                <w:sz w:val="20"/>
                <w:szCs w:val="20"/>
              </w:rPr>
              <w:t>Število točk</w:t>
            </w:r>
          </w:p>
        </w:tc>
      </w:tr>
      <w:tr w:rsidR="003F266E" w:rsidRPr="005357EB" w:rsidTr="007875EA">
        <w:trPr>
          <w:trHeight w:val="495"/>
        </w:trPr>
        <w:tc>
          <w:tcPr>
            <w:tcW w:w="6804" w:type="dxa"/>
            <w:vAlign w:val="center"/>
          </w:tcPr>
          <w:p w:rsidR="003F266E" w:rsidRPr="00E64CB7" w:rsidRDefault="003F266E" w:rsidP="007875EA">
            <w:pPr>
              <w:pStyle w:val="Brezrazmikov"/>
              <w:spacing w:line="288" w:lineRule="auto"/>
              <w:rPr>
                <w:rFonts w:cs="Arial"/>
                <w:szCs w:val="20"/>
              </w:rPr>
            </w:pPr>
            <w:r>
              <w:rPr>
                <w:rFonts w:cs="Arial"/>
                <w:szCs w:val="20"/>
              </w:rPr>
              <w:t>Jasno opredeljeni cilji, merljivi, določena natančna hierarhija ciljev</w:t>
            </w:r>
          </w:p>
        </w:tc>
        <w:tc>
          <w:tcPr>
            <w:tcW w:w="2410" w:type="dxa"/>
            <w:vAlign w:val="center"/>
          </w:tcPr>
          <w:p w:rsidR="003F266E" w:rsidRPr="005357EB" w:rsidRDefault="003F266E" w:rsidP="007875EA">
            <w:pPr>
              <w:spacing w:after="120" w:line="288" w:lineRule="auto"/>
              <w:jc w:val="center"/>
              <w:rPr>
                <w:rFonts w:ascii="Arial" w:hAnsi="Arial" w:cs="Arial"/>
                <w:sz w:val="20"/>
                <w:szCs w:val="20"/>
              </w:rPr>
            </w:pPr>
            <w:r>
              <w:rPr>
                <w:rFonts w:ascii="Arial" w:hAnsi="Arial" w:cs="Arial"/>
                <w:sz w:val="20"/>
                <w:szCs w:val="20"/>
              </w:rPr>
              <w:t>10</w:t>
            </w:r>
          </w:p>
        </w:tc>
      </w:tr>
      <w:tr w:rsidR="003F266E" w:rsidRPr="005357EB" w:rsidTr="007875EA">
        <w:tc>
          <w:tcPr>
            <w:tcW w:w="6804" w:type="dxa"/>
            <w:vAlign w:val="center"/>
          </w:tcPr>
          <w:p w:rsidR="003F266E" w:rsidRDefault="003F266E" w:rsidP="007875EA">
            <w:pPr>
              <w:pStyle w:val="Brezrazmikov"/>
              <w:spacing w:line="288" w:lineRule="auto"/>
              <w:rPr>
                <w:rFonts w:cs="Arial"/>
                <w:szCs w:val="20"/>
              </w:rPr>
            </w:pPr>
            <w:r>
              <w:rPr>
                <w:rFonts w:cs="Arial"/>
                <w:szCs w:val="20"/>
              </w:rPr>
              <w:t>Cilji so jasni, merljivi, vendar ni opredeljena hierarhija ciljev</w:t>
            </w:r>
          </w:p>
        </w:tc>
        <w:tc>
          <w:tcPr>
            <w:tcW w:w="2410" w:type="dxa"/>
            <w:vAlign w:val="center"/>
          </w:tcPr>
          <w:p w:rsidR="003F266E" w:rsidRDefault="003F266E" w:rsidP="007875EA">
            <w:pPr>
              <w:spacing w:after="120" w:line="288" w:lineRule="auto"/>
              <w:jc w:val="center"/>
              <w:rPr>
                <w:rFonts w:ascii="Arial" w:hAnsi="Arial" w:cs="Arial"/>
                <w:sz w:val="20"/>
                <w:szCs w:val="20"/>
              </w:rPr>
            </w:pPr>
            <w:r>
              <w:rPr>
                <w:rFonts w:ascii="Arial" w:hAnsi="Arial" w:cs="Arial"/>
                <w:sz w:val="20"/>
                <w:szCs w:val="20"/>
              </w:rPr>
              <w:t>5</w:t>
            </w:r>
          </w:p>
        </w:tc>
      </w:tr>
      <w:tr w:rsidR="003F266E" w:rsidRPr="005357EB" w:rsidTr="007875EA">
        <w:tc>
          <w:tcPr>
            <w:tcW w:w="6804" w:type="dxa"/>
            <w:vAlign w:val="center"/>
          </w:tcPr>
          <w:p w:rsidR="003F266E" w:rsidRDefault="003F266E" w:rsidP="007875EA">
            <w:pPr>
              <w:pStyle w:val="Brezrazmikov"/>
              <w:spacing w:line="288" w:lineRule="auto"/>
              <w:rPr>
                <w:rFonts w:cs="Arial"/>
                <w:szCs w:val="20"/>
              </w:rPr>
            </w:pPr>
            <w:r>
              <w:rPr>
                <w:rFonts w:cs="Arial"/>
                <w:szCs w:val="20"/>
              </w:rPr>
              <w:t>Cilji so definirani, vendar niso merljivi, hierarhija ciljev je opredeljena</w:t>
            </w:r>
            <w:r w:rsidR="00273352">
              <w:rPr>
                <w:rFonts w:cs="Arial"/>
                <w:szCs w:val="20"/>
              </w:rPr>
              <w:t xml:space="preserve"> oziroma cilji niso jasni, niso merljivi, hierarhija ciljev ni opredeljena</w:t>
            </w:r>
          </w:p>
        </w:tc>
        <w:tc>
          <w:tcPr>
            <w:tcW w:w="2410" w:type="dxa"/>
            <w:vAlign w:val="center"/>
          </w:tcPr>
          <w:p w:rsidR="003F266E" w:rsidRDefault="003F266E" w:rsidP="007875EA">
            <w:pPr>
              <w:spacing w:after="120" w:line="288" w:lineRule="auto"/>
              <w:jc w:val="center"/>
              <w:rPr>
                <w:rFonts w:ascii="Arial" w:hAnsi="Arial" w:cs="Arial"/>
                <w:sz w:val="20"/>
                <w:szCs w:val="20"/>
              </w:rPr>
            </w:pPr>
            <w:r>
              <w:rPr>
                <w:rFonts w:ascii="Arial" w:hAnsi="Arial" w:cs="Arial"/>
                <w:sz w:val="20"/>
                <w:szCs w:val="20"/>
              </w:rPr>
              <w:t>0</w:t>
            </w:r>
          </w:p>
        </w:tc>
      </w:tr>
    </w:tbl>
    <w:p w:rsidR="003F266E" w:rsidRDefault="003F266E" w:rsidP="00853BA0">
      <w:pPr>
        <w:pStyle w:val="Brezrazmikov"/>
        <w:jc w:val="both"/>
        <w:rPr>
          <w:rFonts w:cs="Arial"/>
          <w:szCs w:val="20"/>
        </w:rPr>
      </w:pPr>
    </w:p>
    <w:p w:rsidR="003F266E" w:rsidRPr="00853BA0" w:rsidRDefault="003F266E" w:rsidP="00853BA0">
      <w:pPr>
        <w:pStyle w:val="Brezrazmikov"/>
        <w:jc w:val="both"/>
        <w:rPr>
          <w:rFonts w:cs="Arial"/>
          <w:szCs w:val="20"/>
        </w:rPr>
      </w:pPr>
    </w:p>
    <w:p w:rsidR="00314E0E" w:rsidRPr="00853BA0" w:rsidRDefault="0053163C" w:rsidP="00853BA0">
      <w:pPr>
        <w:pStyle w:val="Brezrazmikov"/>
        <w:numPr>
          <w:ilvl w:val="0"/>
          <w:numId w:val="111"/>
        </w:numPr>
        <w:ind w:left="426" w:hanging="426"/>
        <w:jc w:val="both"/>
        <w:rPr>
          <w:rFonts w:cs="Arial"/>
          <w:szCs w:val="20"/>
        </w:rPr>
      </w:pPr>
      <w:r>
        <w:rPr>
          <w:rFonts w:cs="Arial"/>
          <w:szCs w:val="20"/>
        </w:rPr>
        <w:t>T</w:t>
      </w:r>
      <w:r w:rsidRPr="00853BA0">
        <w:rPr>
          <w:rFonts w:cs="Arial"/>
          <w:szCs w:val="20"/>
        </w:rPr>
        <w:t xml:space="preserve">rajnostna </w:t>
      </w:r>
      <w:r w:rsidR="00314E0E" w:rsidRPr="00853BA0">
        <w:rPr>
          <w:rFonts w:cs="Arial"/>
          <w:szCs w:val="20"/>
        </w:rPr>
        <w:t>naravnanost SLR</w:t>
      </w:r>
    </w:p>
    <w:p w:rsidR="00314E0E" w:rsidRDefault="00314E0E">
      <w:pPr>
        <w:pStyle w:val="Brezrazmikov"/>
        <w:ind w:left="426"/>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11"/>
        <w:gridCol w:w="3119"/>
        <w:gridCol w:w="1984"/>
      </w:tblGrid>
      <w:tr w:rsidR="003D2F20" w:rsidRPr="005357EB" w:rsidTr="000861DF">
        <w:tc>
          <w:tcPr>
            <w:tcW w:w="7230" w:type="dxa"/>
            <w:gridSpan w:val="2"/>
            <w:tcBorders>
              <w:bottom w:val="single" w:sz="4" w:space="0" w:color="000000"/>
            </w:tcBorders>
            <w:vAlign w:val="center"/>
          </w:tcPr>
          <w:p w:rsidR="003D2F20" w:rsidRPr="005357EB" w:rsidRDefault="003D2F20" w:rsidP="000861DF">
            <w:pPr>
              <w:spacing w:after="120" w:line="288" w:lineRule="auto"/>
              <w:rPr>
                <w:rFonts w:ascii="Arial" w:hAnsi="Arial" w:cs="Arial"/>
                <w:b/>
                <w:sz w:val="20"/>
                <w:szCs w:val="20"/>
              </w:rPr>
            </w:pPr>
            <w:r w:rsidRPr="005357EB">
              <w:rPr>
                <w:rFonts w:ascii="Arial" w:hAnsi="Arial" w:cs="Arial"/>
                <w:b/>
                <w:sz w:val="20"/>
                <w:szCs w:val="20"/>
              </w:rPr>
              <w:t>Najvišje možno število točk</w:t>
            </w:r>
          </w:p>
        </w:tc>
        <w:tc>
          <w:tcPr>
            <w:tcW w:w="1984" w:type="dxa"/>
            <w:tcBorders>
              <w:bottom w:val="single" w:sz="4" w:space="0" w:color="000000"/>
            </w:tcBorders>
            <w:vAlign w:val="center"/>
          </w:tcPr>
          <w:p w:rsidR="003D2F20" w:rsidRPr="005357EB" w:rsidRDefault="00045DAD" w:rsidP="00C54821">
            <w:pPr>
              <w:spacing w:after="120" w:line="288" w:lineRule="auto"/>
              <w:jc w:val="center"/>
              <w:rPr>
                <w:rFonts w:ascii="Arial" w:hAnsi="Arial" w:cs="Arial"/>
                <w:b/>
                <w:sz w:val="20"/>
                <w:szCs w:val="20"/>
              </w:rPr>
            </w:pPr>
            <w:r>
              <w:rPr>
                <w:rFonts w:ascii="Arial" w:hAnsi="Arial" w:cs="Arial"/>
                <w:b/>
                <w:sz w:val="20"/>
                <w:szCs w:val="20"/>
              </w:rPr>
              <w:t>1</w:t>
            </w:r>
            <w:r w:rsidR="0053734F">
              <w:rPr>
                <w:rFonts w:ascii="Arial" w:hAnsi="Arial" w:cs="Arial"/>
                <w:b/>
                <w:sz w:val="20"/>
                <w:szCs w:val="20"/>
              </w:rPr>
              <w:t>6</w:t>
            </w:r>
          </w:p>
        </w:tc>
      </w:tr>
      <w:tr w:rsidR="0053163C" w:rsidRPr="005357EB" w:rsidTr="000861DF">
        <w:tc>
          <w:tcPr>
            <w:tcW w:w="4111" w:type="dxa"/>
            <w:shd w:val="clear" w:color="auto" w:fill="E6E6E6"/>
            <w:vAlign w:val="center"/>
          </w:tcPr>
          <w:p w:rsidR="0053163C" w:rsidRPr="005357EB" w:rsidRDefault="0053163C" w:rsidP="00AD4AB3">
            <w:pPr>
              <w:pStyle w:val="Brezrazmikov"/>
              <w:jc w:val="both"/>
              <w:rPr>
                <w:rFonts w:cs="Arial"/>
                <w:szCs w:val="20"/>
              </w:rPr>
            </w:pPr>
            <w:r>
              <w:rPr>
                <w:rFonts w:cs="Arial"/>
                <w:szCs w:val="20"/>
              </w:rPr>
              <w:t>T</w:t>
            </w:r>
            <w:r w:rsidRPr="00853BA0">
              <w:rPr>
                <w:rFonts w:cs="Arial"/>
                <w:szCs w:val="20"/>
              </w:rPr>
              <w:t>rajnostna naravnanost SLR</w:t>
            </w:r>
          </w:p>
        </w:tc>
        <w:tc>
          <w:tcPr>
            <w:tcW w:w="3119" w:type="dxa"/>
            <w:shd w:val="clear" w:color="auto" w:fill="E6E6E6"/>
          </w:tcPr>
          <w:p w:rsidR="0053163C" w:rsidRPr="005357EB" w:rsidRDefault="007471B1" w:rsidP="007471B1">
            <w:pPr>
              <w:spacing w:after="120" w:line="288" w:lineRule="auto"/>
              <w:jc w:val="center"/>
              <w:rPr>
                <w:rFonts w:ascii="Arial" w:hAnsi="Arial" w:cs="Arial"/>
                <w:sz w:val="20"/>
                <w:szCs w:val="20"/>
              </w:rPr>
            </w:pPr>
            <w:r>
              <w:rPr>
                <w:rFonts w:ascii="Arial" w:hAnsi="Arial" w:cs="Arial"/>
                <w:sz w:val="20"/>
                <w:szCs w:val="20"/>
              </w:rPr>
              <w:t>Časovno obdobje</w:t>
            </w:r>
          </w:p>
        </w:tc>
        <w:tc>
          <w:tcPr>
            <w:tcW w:w="1984" w:type="dxa"/>
            <w:shd w:val="clear" w:color="auto" w:fill="E6E6E6"/>
            <w:vAlign w:val="center"/>
          </w:tcPr>
          <w:p w:rsidR="0053163C" w:rsidRPr="005357EB" w:rsidRDefault="0053163C" w:rsidP="00AD4AB3">
            <w:pPr>
              <w:spacing w:after="120" w:line="288" w:lineRule="auto"/>
              <w:jc w:val="center"/>
              <w:rPr>
                <w:rFonts w:ascii="Arial" w:hAnsi="Arial" w:cs="Arial"/>
                <w:sz w:val="20"/>
                <w:szCs w:val="20"/>
              </w:rPr>
            </w:pPr>
            <w:r w:rsidRPr="005357EB">
              <w:rPr>
                <w:rFonts w:ascii="Arial" w:hAnsi="Arial" w:cs="Arial"/>
                <w:sz w:val="20"/>
                <w:szCs w:val="20"/>
              </w:rPr>
              <w:t>Število točk</w:t>
            </w:r>
          </w:p>
        </w:tc>
      </w:tr>
      <w:tr w:rsidR="007471B1" w:rsidRPr="005357EB" w:rsidTr="000861DF">
        <w:tc>
          <w:tcPr>
            <w:tcW w:w="4111" w:type="dxa"/>
            <w:vMerge w:val="restart"/>
            <w:vAlign w:val="center"/>
          </w:tcPr>
          <w:p w:rsidR="007471B1" w:rsidRPr="005357EB" w:rsidRDefault="007471B1" w:rsidP="007471B1">
            <w:pPr>
              <w:pStyle w:val="Brezrazmikov"/>
              <w:rPr>
                <w:rFonts w:cs="Arial"/>
                <w:bCs/>
                <w:szCs w:val="20"/>
              </w:rPr>
            </w:pPr>
            <w:r>
              <w:rPr>
                <w:rFonts w:cs="Arial"/>
                <w:bCs/>
                <w:szCs w:val="20"/>
              </w:rPr>
              <w:t>Cilji dolgoročno prispevajo k razvoju območja</w:t>
            </w:r>
          </w:p>
        </w:tc>
        <w:tc>
          <w:tcPr>
            <w:tcW w:w="3119" w:type="dxa"/>
          </w:tcPr>
          <w:p w:rsidR="007471B1" w:rsidRPr="005357EB" w:rsidRDefault="007471B1" w:rsidP="00AD4AB3">
            <w:pPr>
              <w:spacing w:after="120" w:line="288" w:lineRule="auto"/>
              <w:jc w:val="center"/>
              <w:rPr>
                <w:rFonts w:ascii="Arial" w:hAnsi="Arial" w:cs="Arial"/>
                <w:sz w:val="20"/>
                <w:szCs w:val="20"/>
              </w:rPr>
            </w:pPr>
            <w:r>
              <w:rPr>
                <w:rFonts w:ascii="Arial" w:hAnsi="Arial" w:cs="Arial"/>
                <w:sz w:val="20"/>
                <w:szCs w:val="20"/>
              </w:rPr>
              <w:t>Obdobje daljše od sedmih let</w:t>
            </w:r>
          </w:p>
        </w:tc>
        <w:tc>
          <w:tcPr>
            <w:tcW w:w="1984" w:type="dxa"/>
            <w:vAlign w:val="center"/>
          </w:tcPr>
          <w:p w:rsidR="007471B1" w:rsidRPr="005357EB" w:rsidRDefault="008D539A" w:rsidP="00AD4AB3">
            <w:pPr>
              <w:spacing w:after="120" w:line="288" w:lineRule="auto"/>
              <w:jc w:val="center"/>
              <w:rPr>
                <w:rFonts w:ascii="Arial" w:hAnsi="Arial" w:cs="Arial"/>
                <w:sz w:val="20"/>
                <w:szCs w:val="20"/>
              </w:rPr>
            </w:pPr>
            <w:r>
              <w:rPr>
                <w:rFonts w:ascii="Arial" w:hAnsi="Arial" w:cs="Arial"/>
                <w:sz w:val="20"/>
                <w:szCs w:val="20"/>
              </w:rPr>
              <w:t>5</w:t>
            </w:r>
          </w:p>
        </w:tc>
      </w:tr>
      <w:tr w:rsidR="007471B1" w:rsidRPr="005357EB" w:rsidTr="000861DF">
        <w:tc>
          <w:tcPr>
            <w:tcW w:w="4111" w:type="dxa"/>
            <w:vMerge/>
          </w:tcPr>
          <w:p w:rsidR="007471B1" w:rsidRDefault="007471B1" w:rsidP="00AD4AB3">
            <w:pPr>
              <w:pStyle w:val="Brezrazmikov"/>
              <w:rPr>
                <w:rFonts w:cs="Arial"/>
                <w:bCs/>
                <w:szCs w:val="20"/>
              </w:rPr>
            </w:pPr>
          </w:p>
        </w:tc>
        <w:tc>
          <w:tcPr>
            <w:tcW w:w="3119" w:type="dxa"/>
          </w:tcPr>
          <w:p w:rsidR="007471B1" w:rsidRPr="005357EB" w:rsidRDefault="007471B1" w:rsidP="00AD4AB3">
            <w:pPr>
              <w:spacing w:after="120" w:line="288" w:lineRule="auto"/>
              <w:jc w:val="center"/>
              <w:rPr>
                <w:rFonts w:ascii="Arial" w:hAnsi="Arial" w:cs="Arial"/>
                <w:sz w:val="20"/>
                <w:szCs w:val="20"/>
              </w:rPr>
            </w:pPr>
            <w:r>
              <w:rPr>
                <w:rFonts w:ascii="Arial" w:hAnsi="Arial" w:cs="Arial"/>
                <w:sz w:val="20"/>
                <w:szCs w:val="20"/>
              </w:rPr>
              <w:t>Za obdobje sedmih let</w:t>
            </w:r>
          </w:p>
        </w:tc>
        <w:tc>
          <w:tcPr>
            <w:tcW w:w="1984" w:type="dxa"/>
            <w:vAlign w:val="center"/>
          </w:tcPr>
          <w:p w:rsidR="007471B1" w:rsidRPr="005357EB" w:rsidRDefault="008D539A" w:rsidP="00AD4AB3">
            <w:pPr>
              <w:spacing w:after="120" w:line="288" w:lineRule="auto"/>
              <w:jc w:val="center"/>
              <w:rPr>
                <w:rFonts w:ascii="Arial" w:hAnsi="Arial" w:cs="Arial"/>
                <w:sz w:val="20"/>
                <w:szCs w:val="20"/>
              </w:rPr>
            </w:pPr>
            <w:r>
              <w:rPr>
                <w:rFonts w:ascii="Arial" w:hAnsi="Arial" w:cs="Arial"/>
                <w:sz w:val="20"/>
                <w:szCs w:val="20"/>
              </w:rPr>
              <w:t>3</w:t>
            </w:r>
          </w:p>
        </w:tc>
      </w:tr>
      <w:tr w:rsidR="007471B1" w:rsidRPr="005357EB" w:rsidTr="000861DF">
        <w:tc>
          <w:tcPr>
            <w:tcW w:w="4111" w:type="dxa"/>
            <w:vMerge/>
          </w:tcPr>
          <w:p w:rsidR="007471B1" w:rsidRDefault="007471B1" w:rsidP="00AD4AB3">
            <w:pPr>
              <w:pStyle w:val="Brezrazmikov"/>
              <w:rPr>
                <w:rFonts w:cs="Arial"/>
                <w:bCs/>
                <w:szCs w:val="20"/>
              </w:rPr>
            </w:pPr>
          </w:p>
        </w:tc>
        <w:tc>
          <w:tcPr>
            <w:tcW w:w="3119" w:type="dxa"/>
          </w:tcPr>
          <w:p w:rsidR="007471B1" w:rsidRPr="005357EB" w:rsidRDefault="00F6566C" w:rsidP="00AD4AB3">
            <w:pPr>
              <w:spacing w:after="120" w:line="288" w:lineRule="auto"/>
              <w:jc w:val="center"/>
              <w:rPr>
                <w:rFonts w:ascii="Arial" w:hAnsi="Arial" w:cs="Arial"/>
                <w:sz w:val="20"/>
                <w:szCs w:val="20"/>
              </w:rPr>
            </w:pPr>
            <w:r>
              <w:rPr>
                <w:rFonts w:ascii="Arial" w:hAnsi="Arial" w:cs="Arial"/>
                <w:sz w:val="20"/>
                <w:szCs w:val="20"/>
              </w:rPr>
              <w:t>Za obdobje krajše od sedmih let</w:t>
            </w:r>
          </w:p>
        </w:tc>
        <w:tc>
          <w:tcPr>
            <w:tcW w:w="1984" w:type="dxa"/>
            <w:vAlign w:val="center"/>
          </w:tcPr>
          <w:p w:rsidR="007471B1" w:rsidRPr="005357EB" w:rsidRDefault="007471B1" w:rsidP="00AD4AB3">
            <w:pPr>
              <w:spacing w:after="120" w:line="288" w:lineRule="auto"/>
              <w:jc w:val="center"/>
              <w:rPr>
                <w:rFonts w:ascii="Arial" w:hAnsi="Arial" w:cs="Arial"/>
                <w:sz w:val="20"/>
                <w:szCs w:val="20"/>
              </w:rPr>
            </w:pPr>
            <w:r>
              <w:rPr>
                <w:rFonts w:ascii="Arial" w:hAnsi="Arial" w:cs="Arial"/>
                <w:sz w:val="20"/>
                <w:szCs w:val="20"/>
              </w:rPr>
              <w:t>0</w:t>
            </w:r>
          </w:p>
        </w:tc>
      </w:tr>
      <w:tr w:rsidR="007471B1" w:rsidRPr="005357EB" w:rsidTr="000861DF">
        <w:tc>
          <w:tcPr>
            <w:tcW w:w="4111" w:type="dxa"/>
            <w:vMerge w:val="restart"/>
            <w:vAlign w:val="center"/>
          </w:tcPr>
          <w:p w:rsidR="007471B1" w:rsidRDefault="007471B1" w:rsidP="007471B1">
            <w:pPr>
              <w:pStyle w:val="Brezrazmikov"/>
              <w:rPr>
                <w:rFonts w:cs="Arial"/>
                <w:szCs w:val="20"/>
              </w:rPr>
            </w:pPr>
            <w:r>
              <w:rPr>
                <w:rFonts w:cs="Arial"/>
                <w:szCs w:val="20"/>
              </w:rPr>
              <w:t>Predvidena raba endogenih potencialov območja</w:t>
            </w:r>
          </w:p>
        </w:tc>
        <w:tc>
          <w:tcPr>
            <w:tcW w:w="3119" w:type="dxa"/>
          </w:tcPr>
          <w:p w:rsidR="007471B1" w:rsidRDefault="007471B1" w:rsidP="00AD4AB3">
            <w:pPr>
              <w:spacing w:after="120" w:line="288" w:lineRule="auto"/>
              <w:jc w:val="center"/>
              <w:rPr>
                <w:rFonts w:ascii="Arial" w:hAnsi="Arial" w:cs="Arial"/>
                <w:sz w:val="20"/>
                <w:szCs w:val="20"/>
              </w:rPr>
            </w:pPr>
            <w:r>
              <w:rPr>
                <w:rFonts w:ascii="Arial" w:hAnsi="Arial" w:cs="Arial"/>
                <w:sz w:val="20"/>
                <w:szCs w:val="20"/>
              </w:rPr>
              <w:t>Da</w:t>
            </w:r>
          </w:p>
        </w:tc>
        <w:tc>
          <w:tcPr>
            <w:tcW w:w="1984" w:type="dxa"/>
            <w:vAlign w:val="center"/>
          </w:tcPr>
          <w:p w:rsidR="007471B1" w:rsidRDefault="00045DAD" w:rsidP="00AD4AB3">
            <w:pPr>
              <w:spacing w:after="120" w:line="288" w:lineRule="auto"/>
              <w:jc w:val="center"/>
              <w:rPr>
                <w:rFonts w:ascii="Arial" w:hAnsi="Arial" w:cs="Arial"/>
                <w:sz w:val="20"/>
                <w:szCs w:val="20"/>
              </w:rPr>
            </w:pPr>
            <w:r>
              <w:rPr>
                <w:rFonts w:ascii="Arial" w:hAnsi="Arial" w:cs="Arial"/>
                <w:sz w:val="20"/>
                <w:szCs w:val="20"/>
              </w:rPr>
              <w:t>5</w:t>
            </w:r>
          </w:p>
        </w:tc>
      </w:tr>
      <w:tr w:rsidR="007471B1" w:rsidRPr="005357EB" w:rsidTr="000861DF">
        <w:tc>
          <w:tcPr>
            <w:tcW w:w="4111" w:type="dxa"/>
            <w:vMerge/>
          </w:tcPr>
          <w:p w:rsidR="007471B1" w:rsidRDefault="007471B1" w:rsidP="00AD4AB3">
            <w:pPr>
              <w:pStyle w:val="Brezrazmikov"/>
              <w:rPr>
                <w:rFonts w:cs="Arial"/>
                <w:szCs w:val="20"/>
              </w:rPr>
            </w:pPr>
          </w:p>
        </w:tc>
        <w:tc>
          <w:tcPr>
            <w:tcW w:w="3119" w:type="dxa"/>
          </w:tcPr>
          <w:p w:rsidR="007471B1" w:rsidRDefault="007471B1" w:rsidP="00AD4AB3">
            <w:pPr>
              <w:spacing w:after="120" w:line="288" w:lineRule="auto"/>
              <w:jc w:val="center"/>
              <w:rPr>
                <w:rFonts w:ascii="Arial" w:hAnsi="Arial" w:cs="Arial"/>
                <w:sz w:val="20"/>
                <w:szCs w:val="20"/>
              </w:rPr>
            </w:pPr>
            <w:r>
              <w:rPr>
                <w:rFonts w:ascii="Arial" w:hAnsi="Arial" w:cs="Arial"/>
                <w:sz w:val="20"/>
                <w:szCs w:val="20"/>
              </w:rPr>
              <w:t>Ne</w:t>
            </w:r>
          </w:p>
        </w:tc>
        <w:tc>
          <w:tcPr>
            <w:tcW w:w="1984" w:type="dxa"/>
            <w:vAlign w:val="center"/>
          </w:tcPr>
          <w:p w:rsidR="007471B1" w:rsidRDefault="007471B1" w:rsidP="00AD4AB3">
            <w:pPr>
              <w:spacing w:after="120" w:line="288" w:lineRule="auto"/>
              <w:jc w:val="center"/>
              <w:rPr>
                <w:rFonts w:ascii="Arial" w:hAnsi="Arial" w:cs="Arial"/>
                <w:sz w:val="20"/>
                <w:szCs w:val="20"/>
              </w:rPr>
            </w:pPr>
            <w:r>
              <w:rPr>
                <w:rFonts w:ascii="Arial" w:hAnsi="Arial" w:cs="Arial"/>
                <w:sz w:val="20"/>
                <w:szCs w:val="20"/>
              </w:rPr>
              <w:t>0</w:t>
            </w:r>
          </w:p>
        </w:tc>
      </w:tr>
      <w:tr w:rsidR="008D539A" w:rsidRPr="005357EB" w:rsidTr="00893193">
        <w:tc>
          <w:tcPr>
            <w:tcW w:w="4111" w:type="dxa"/>
            <w:vMerge w:val="restart"/>
          </w:tcPr>
          <w:p w:rsidR="008D539A" w:rsidRDefault="008D539A" w:rsidP="00AD4AB3">
            <w:pPr>
              <w:pStyle w:val="Brezrazmikov"/>
              <w:rPr>
                <w:rFonts w:cs="Arial"/>
                <w:szCs w:val="20"/>
              </w:rPr>
            </w:pPr>
            <w:r>
              <w:rPr>
                <w:rFonts w:cs="Arial"/>
                <w:szCs w:val="20"/>
              </w:rPr>
              <w:t>SLR vključuje skrb za okolje in okoljsko naravnane projekte</w:t>
            </w:r>
          </w:p>
        </w:tc>
        <w:tc>
          <w:tcPr>
            <w:tcW w:w="3119" w:type="dxa"/>
          </w:tcPr>
          <w:p w:rsidR="008D539A" w:rsidRDefault="008D539A" w:rsidP="00AD4AB3">
            <w:pPr>
              <w:spacing w:after="120" w:line="288" w:lineRule="auto"/>
              <w:jc w:val="center"/>
              <w:rPr>
                <w:rFonts w:ascii="Arial" w:hAnsi="Arial" w:cs="Arial"/>
                <w:sz w:val="20"/>
                <w:szCs w:val="20"/>
              </w:rPr>
            </w:pPr>
            <w:r>
              <w:rPr>
                <w:rFonts w:ascii="Arial" w:hAnsi="Arial" w:cs="Arial"/>
                <w:sz w:val="20"/>
                <w:szCs w:val="20"/>
              </w:rPr>
              <w:t>Da</w:t>
            </w:r>
          </w:p>
        </w:tc>
        <w:tc>
          <w:tcPr>
            <w:tcW w:w="1984" w:type="dxa"/>
            <w:vAlign w:val="center"/>
          </w:tcPr>
          <w:p w:rsidR="008D539A" w:rsidRDefault="008D539A" w:rsidP="00AD4AB3">
            <w:pPr>
              <w:spacing w:after="120" w:line="288" w:lineRule="auto"/>
              <w:jc w:val="center"/>
              <w:rPr>
                <w:rFonts w:ascii="Arial" w:hAnsi="Arial" w:cs="Arial"/>
                <w:sz w:val="20"/>
                <w:szCs w:val="20"/>
              </w:rPr>
            </w:pPr>
            <w:r>
              <w:rPr>
                <w:rFonts w:ascii="Arial" w:hAnsi="Arial" w:cs="Arial"/>
                <w:sz w:val="20"/>
                <w:szCs w:val="20"/>
              </w:rPr>
              <w:t>3</w:t>
            </w:r>
          </w:p>
        </w:tc>
      </w:tr>
      <w:tr w:rsidR="008D539A" w:rsidRPr="005357EB" w:rsidTr="00893193">
        <w:tc>
          <w:tcPr>
            <w:tcW w:w="4111" w:type="dxa"/>
            <w:vMerge/>
          </w:tcPr>
          <w:p w:rsidR="008D539A" w:rsidRDefault="008D539A" w:rsidP="00AD4AB3">
            <w:pPr>
              <w:pStyle w:val="Brezrazmikov"/>
              <w:rPr>
                <w:rFonts w:cs="Arial"/>
                <w:szCs w:val="20"/>
              </w:rPr>
            </w:pPr>
          </w:p>
        </w:tc>
        <w:tc>
          <w:tcPr>
            <w:tcW w:w="3119" w:type="dxa"/>
          </w:tcPr>
          <w:p w:rsidR="008D539A" w:rsidRDefault="008D539A" w:rsidP="00AD4AB3">
            <w:pPr>
              <w:spacing w:after="120" w:line="288" w:lineRule="auto"/>
              <w:jc w:val="center"/>
              <w:rPr>
                <w:rFonts w:ascii="Arial" w:hAnsi="Arial" w:cs="Arial"/>
                <w:sz w:val="20"/>
                <w:szCs w:val="20"/>
              </w:rPr>
            </w:pPr>
            <w:r>
              <w:rPr>
                <w:rFonts w:ascii="Arial" w:hAnsi="Arial" w:cs="Arial"/>
                <w:sz w:val="20"/>
                <w:szCs w:val="20"/>
              </w:rPr>
              <w:t>Ne</w:t>
            </w:r>
          </w:p>
        </w:tc>
        <w:tc>
          <w:tcPr>
            <w:tcW w:w="1984" w:type="dxa"/>
            <w:vAlign w:val="center"/>
          </w:tcPr>
          <w:p w:rsidR="008D539A" w:rsidRDefault="008D539A" w:rsidP="00AD4AB3">
            <w:pPr>
              <w:spacing w:after="120" w:line="288" w:lineRule="auto"/>
              <w:jc w:val="center"/>
              <w:rPr>
                <w:rFonts w:ascii="Arial" w:hAnsi="Arial" w:cs="Arial"/>
                <w:sz w:val="20"/>
                <w:szCs w:val="20"/>
              </w:rPr>
            </w:pPr>
            <w:r>
              <w:rPr>
                <w:rFonts w:ascii="Arial" w:hAnsi="Arial" w:cs="Arial"/>
                <w:sz w:val="20"/>
                <w:szCs w:val="20"/>
              </w:rPr>
              <w:t>0</w:t>
            </w:r>
          </w:p>
        </w:tc>
      </w:tr>
      <w:tr w:rsidR="008D539A" w:rsidRPr="005357EB" w:rsidTr="00893193">
        <w:tc>
          <w:tcPr>
            <w:tcW w:w="4111" w:type="dxa"/>
            <w:vMerge w:val="restart"/>
          </w:tcPr>
          <w:p w:rsidR="008D539A" w:rsidRDefault="008D539A">
            <w:pPr>
              <w:pStyle w:val="Brezrazmikov"/>
              <w:rPr>
                <w:rFonts w:cs="Arial"/>
                <w:szCs w:val="20"/>
              </w:rPr>
            </w:pPr>
            <w:r>
              <w:rPr>
                <w:rFonts w:cs="Arial"/>
                <w:szCs w:val="20"/>
              </w:rPr>
              <w:t>SLR je usmerjena v ustvarjanje novih delovnih mest</w:t>
            </w:r>
          </w:p>
        </w:tc>
        <w:tc>
          <w:tcPr>
            <w:tcW w:w="3119" w:type="dxa"/>
          </w:tcPr>
          <w:p w:rsidR="008D539A" w:rsidRDefault="0053734F" w:rsidP="00AD4AB3">
            <w:pPr>
              <w:spacing w:after="120" w:line="288" w:lineRule="auto"/>
              <w:jc w:val="center"/>
              <w:rPr>
                <w:rFonts w:ascii="Arial" w:hAnsi="Arial" w:cs="Arial"/>
                <w:sz w:val="20"/>
                <w:szCs w:val="20"/>
              </w:rPr>
            </w:pPr>
            <w:r>
              <w:rPr>
                <w:rFonts w:ascii="Arial" w:hAnsi="Arial" w:cs="Arial"/>
                <w:sz w:val="20"/>
                <w:szCs w:val="20"/>
              </w:rPr>
              <w:t>Da</w:t>
            </w:r>
          </w:p>
        </w:tc>
        <w:tc>
          <w:tcPr>
            <w:tcW w:w="1984" w:type="dxa"/>
            <w:vAlign w:val="center"/>
          </w:tcPr>
          <w:p w:rsidR="008D539A" w:rsidRDefault="0053734F" w:rsidP="00AD4AB3">
            <w:pPr>
              <w:spacing w:after="120" w:line="288" w:lineRule="auto"/>
              <w:jc w:val="center"/>
              <w:rPr>
                <w:rFonts w:ascii="Arial" w:hAnsi="Arial" w:cs="Arial"/>
                <w:sz w:val="20"/>
                <w:szCs w:val="20"/>
              </w:rPr>
            </w:pPr>
            <w:r>
              <w:rPr>
                <w:rFonts w:ascii="Arial" w:hAnsi="Arial" w:cs="Arial"/>
                <w:sz w:val="20"/>
                <w:szCs w:val="20"/>
              </w:rPr>
              <w:t>3</w:t>
            </w:r>
          </w:p>
        </w:tc>
      </w:tr>
      <w:tr w:rsidR="008D539A" w:rsidRPr="005357EB" w:rsidTr="00893193">
        <w:tc>
          <w:tcPr>
            <w:tcW w:w="4111" w:type="dxa"/>
            <w:vMerge/>
          </w:tcPr>
          <w:p w:rsidR="008D539A" w:rsidRDefault="008D539A" w:rsidP="00AD4AB3">
            <w:pPr>
              <w:pStyle w:val="Brezrazmikov"/>
              <w:rPr>
                <w:rFonts w:cs="Arial"/>
                <w:szCs w:val="20"/>
              </w:rPr>
            </w:pPr>
          </w:p>
        </w:tc>
        <w:tc>
          <w:tcPr>
            <w:tcW w:w="3119" w:type="dxa"/>
          </w:tcPr>
          <w:p w:rsidR="008D539A" w:rsidRDefault="0053734F" w:rsidP="00AD4AB3">
            <w:pPr>
              <w:spacing w:after="120" w:line="288" w:lineRule="auto"/>
              <w:jc w:val="center"/>
              <w:rPr>
                <w:rFonts w:ascii="Arial" w:hAnsi="Arial" w:cs="Arial"/>
                <w:sz w:val="20"/>
                <w:szCs w:val="20"/>
              </w:rPr>
            </w:pPr>
            <w:r>
              <w:rPr>
                <w:rFonts w:ascii="Arial" w:hAnsi="Arial" w:cs="Arial"/>
                <w:sz w:val="20"/>
                <w:szCs w:val="20"/>
              </w:rPr>
              <w:t>Ne</w:t>
            </w:r>
          </w:p>
        </w:tc>
        <w:tc>
          <w:tcPr>
            <w:tcW w:w="1984" w:type="dxa"/>
            <w:vAlign w:val="center"/>
          </w:tcPr>
          <w:p w:rsidR="008D539A" w:rsidRDefault="0053734F" w:rsidP="00AD4AB3">
            <w:pPr>
              <w:spacing w:after="120" w:line="288" w:lineRule="auto"/>
              <w:jc w:val="center"/>
              <w:rPr>
                <w:rFonts w:ascii="Arial" w:hAnsi="Arial" w:cs="Arial"/>
                <w:sz w:val="20"/>
                <w:szCs w:val="20"/>
              </w:rPr>
            </w:pPr>
            <w:r>
              <w:rPr>
                <w:rFonts w:ascii="Arial" w:hAnsi="Arial" w:cs="Arial"/>
                <w:sz w:val="20"/>
                <w:szCs w:val="20"/>
              </w:rPr>
              <w:t>0</w:t>
            </w:r>
          </w:p>
        </w:tc>
      </w:tr>
    </w:tbl>
    <w:p w:rsidR="0053163C" w:rsidRDefault="0053163C">
      <w:pPr>
        <w:pStyle w:val="Brezrazmikov"/>
        <w:ind w:left="426"/>
        <w:jc w:val="both"/>
        <w:rPr>
          <w:rFonts w:cs="Arial"/>
          <w:szCs w:val="20"/>
        </w:rPr>
      </w:pPr>
    </w:p>
    <w:p w:rsidR="0053163C" w:rsidRPr="00853BA0" w:rsidRDefault="0053163C">
      <w:pPr>
        <w:pStyle w:val="Brezrazmikov"/>
        <w:ind w:left="426"/>
        <w:jc w:val="both"/>
        <w:rPr>
          <w:rFonts w:cs="Arial"/>
          <w:szCs w:val="20"/>
        </w:rPr>
      </w:pPr>
    </w:p>
    <w:p w:rsidR="00314E0E" w:rsidRPr="00853BA0" w:rsidRDefault="00286FA3" w:rsidP="00853BA0">
      <w:pPr>
        <w:pStyle w:val="Brezrazmikov"/>
        <w:numPr>
          <w:ilvl w:val="0"/>
          <w:numId w:val="111"/>
        </w:numPr>
        <w:ind w:left="426" w:hanging="426"/>
        <w:jc w:val="both"/>
        <w:rPr>
          <w:rFonts w:cs="Arial"/>
          <w:szCs w:val="20"/>
        </w:rPr>
      </w:pPr>
      <w:r>
        <w:rPr>
          <w:rFonts w:cs="Arial"/>
          <w:szCs w:val="20"/>
        </w:rPr>
        <w:t>I</w:t>
      </w:r>
      <w:r w:rsidRPr="00853BA0">
        <w:rPr>
          <w:rFonts w:cs="Arial"/>
          <w:szCs w:val="20"/>
        </w:rPr>
        <w:t xml:space="preserve">novativnost </w:t>
      </w:r>
      <w:r w:rsidR="00314E0E" w:rsidRPr="00853BA0">
        <w:rPr>
          <w:rFonts w:cs="Arial"/>
          <w:szCs w:val="20"/>
        </w:rPr>
        <w:t>SLR</w:t>
      </w:r>
    </w:p>
    <w:p w:rsidR="00314E0E" w:rsidRDefault="00314E0E">
      <w:pPr>
        <w:pStyle w:val="Brezrazmikov"/>
        <w:ind w:left="426"/>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286FA3" w:rsidRPr="005357EB" w:rsidTr="000861DF">
        <w:tc>
          <w:tcPr>
            <w:tcW w:w="6804" w:type="dxa"/>
            <w:tcBorders>
              <w:bottom w:val="single" w:sz="4" w:space="0" w:color="000000"/>
            </w:tcBorders>
            <w:vAlign w:val="center"/>
          </w:tcPr>
          <w:p w:rsidR="00286FA3" w:rsidRPr="005357EB" w:rsidRDefault="00286FA3" w:rsidP="000861DF">
            <w:pPr>
              <w:spacing w:after="120" w:line="288" w:lineRule="auto"/>
              <w:rPr>
                <w:rFonts w:ascii="Arial" w:hAnsi="Arial" w:cs="Arial"/>
                <w:b/>
                <w:sz w:val="20"/>
                <w:szCs w:val="20"/>
              </w:rPr>
            </w:pPr>
            <w:r w:rsidRPr="005357EB">
              <w:rPr>
                <w:rFonts w:ascii="Arial" w:hAnsi="Arial" w:cs="Arial"/>
                <w:b/>
                <w:sz w:val="20"/>
                <w:szCs w:val="20"/>
              </w:rPr>
              <w:t>Najvišje možno število točk</w:t>
            </w:r>
          </w:p>
        </w:tc>
        <w:tc>
          <w:tcPr>
            <w:tcW w:w="2410" w:type="dxa"/>
            <w:tcBorders>
              <w:bottom w:val="single" w:sz="4" w:space="0" w:color="000000"/>
            </w:tcBorders>
            <w:vAlign w:val="center"/>
          </w:tcPr>
          <w:p w:rsidR="00286FA3" w:rsidRPr="005357EB" w:rsidRDefault="000F2CD6" w:rsidP="00C549DB">
            <w:pPr>
              <w:spacing w:after="120" w:line="288" w:lineRule="auto"/>
              <w:jc w:val="center"/>
              <w:rPr>
                <w:rFonts w:ascii="Arial" w:hAnsi="Arial" w:cs="Arial"/>
                <w:b/>
                <w:sz w:val="20"/>
                <w:szCs w:val="20"/>
              </w:rPr>
            </w:pPr>
            <w:r>
              <w:rPr>
                <w:rFonts w:ascii="Arial" w:hAnsi="Arial" w:cs="Arial"/>
                <w:b/>
                <w:sz w:val="20"/>
                <w:szCs w:val="20"/>
              </w:rPr>
              <w:t>6</w:t>
            </w:r>
          </w:p>
        </w:tc>
      </w:tr>
      <w:tr w:rsidR="00286FA3" w:rsidRPr="005357EB" w:rsidTr="000861DF">
        <w:tc>
          <w:tcPr>
            <w:tcW w:w="6804" w:type="dxa"/>
            <w:shd w:val="clear" w:color="auto" w:fill="E6E6E6"/>
            <w:vAlign w:val="center"/>
          </w:tcPr>
          <w:p w:rsidR="00286FA3" w:rsidRPr="005357EB" w:rsidRDefault="00286FA3" w:rsidP="000861DF">
            <w:pPr>
              <w:pStyle w:val="Brezrazmikov"/>
              <w:rPr>
                <w:rFonts w:ascii="Times New Roman" w:hAnsi="Times New Roman" w:cs="Arial"/>
                <w:sz w:val="24"/>
                <w:szCs w:val="20"/>
              </w:rPr>
            </w:pPr>
            <w:r>
              <w:rPr>
                <w:rFonts w:cs="Arial"/>
                <w:szCs w:val="20"/>
              </w:rPr>
              <w:t>I</w:t>
            </w:r>
            <w:r w:rsidRPr="00853BA0">
              <w:rPr>
                <w:rFonts w:cs="Arial"/>
                <w:szCs w:val="20"/>
              </w:rPr>
              <w:t>novativnost SLR</w:t>
            </w:r>
            <w:r w:rsidR="003F266E">
              <w:rPr>
                <w:rFonts w:cs="Arial"/>
                <w:szCs w:val="20"/>
              </w:rPr>
              <w:t>*</w:t>
            </w:r>
          </w:p>
        </w:tc>
        <w:tc>
          <w:tcPr>
            <w:tcW w:w="2410" w:type="dxa"/>
            <w:shd w:val="clear" w:color="auto" w:fill="E6E6E6"/>
            <w:vAlign w:val="center"/>
          </w:tcPr>
          <w:p w:rsidR="00286FA3" w:rsidRPr="005357EB" w:rsidRDefault="00286FA3" w:rsidP="00C549DB">
            <w:pPr>
              <w:spacing w:after="120" w:line="288" w:lineRule="auto"/>
              <w:jc w:val="center"/>
              <w:rPr>
                <w:rFonts w:ascii="Arial" w:hAnsi="Arial" w:cs="Arial"/>
                <w:sz w:val="20"/>
                <w:szCs w:val="20"/>
              </w:rPr>
            </w:pPr>
            <w:r w:rsidRPr="005357EB">
              <w:rPr>
                <w:rFonts w:ascii="Arial" w:hAnsi="Arial" w:cs="Arial"/>
                <w:sz w:val="20"/>
                <w:szCs w:val="20"/>
              </w:rPr>
              <w:t>Število točk</w:t>
            </w:r>
          </w:p>
        </w:tc>
      </w:tr>
      <w:tr w:rsidR="00286FA3" w:rsidRPr="005357EB" w:rsidTr="000861DF">
        <w:trPr>
          <w:trHeight w:val="495"/>
        </w:trPr>
        <w:tc>
          <w:tcPr>
            <w:tcW w:w="6804" w:type="dxa"/>
            <w:vAlign w:val="center"/>
          </w:tcPr>
          <w:p w:rsidR="00286FA3" w:rsidRPr="005357EB" w:rsidRDefault="00286FA3">
            <w:pPr>
              <w:pStyle w:val="Brezrazmikov"/>
              <w:rPr>
                <w:rFonts w:ascii="Times New Roman" w:hAnsi="Times New Roman" w:cs="Arial"/>
                <w:bCs/>
                <w:sz w:val="24"/>
                <w:szCs w:val="20"/>
              </w:rPr>
            </w:pPr>
            <w:r>
              <w:rPr>
                <w:rFonts w:cs="Arial"/>
                <w:szCs w:val="20"/>
              </w:rPr>
              <w:t>Inovativna uporaba lokalnih virov</w:t>
            </w:r>
          </w:p>
        </w:tc>
        <w:tc>
          <w:tcPr>
            <w:tcW w:w="2410" w:type="dxa"/>
            <w:vAlign w:val="center"/>
          </w:tcPr>
          <w:p w:rsidR="00286FA3" w:rsidRPr="005357EB" w:rsidRDefault="000F2CD6" w:rsidP="00C549DB">
            <w:pPr>
              <w:spacing w:after="120" w:line="288" w:lineRule="auto"/>
              <w:jc w:val="center"/>
              <w:rPr>
                <w:rFonts w:ascii="Arial" w:hAnsi="Arial" w:cs="Arial"/>
                <w:sz w:val="20"/>
                <w:szCs w:val="20"/>
              </w:rPr>
            </w:pPr>
            <w:r>
              <w:rPr>
                <w:rFonts w:ascii="Arial" w:hAnsi="Arial" w:cs="Arial"/>
                <w:sz w:val="20"/>
                <w:szCs w:val="20"/>
              </w:rPr>
              <w:t>3</w:t>
            </w:r>
          </w:p>
        </w:tc>
      </w:tr>
      <w:tr w:rsidR="00286FA3" w:rsidRPr="005357EB" w:rsidTr="000861DF">
        <w:tc>
          <w:tcPr>
            <w:tcW w:w="6804" w:type="dxa"/>
            <w:vAlign w:val="center"/>
          </w:tcPr>
          <w:p w:rsidR="00286FA3" w:rsidRDefault="00286FA3">
            <w:pPr>
              <w:pStyle w:val="Brezrazmikov"/>
              <w:rPr>
                <w:rFonts w:ascii="Times New Roman" w:hAnsi="Times New Roman" w:cs="Arial"/>
                <w:sz w:val="24"/>
                <w:szCs w:val="20"/>
              </w:rPr>
            </w:pPr>
            <w:r>
              <w:rPr>
                <w:rFonts w:cs="Arial"/>
                <w:szCs w:val="20"/>
              </w:rPr>
              <w:t>Inovativno povezovanje lokalnih sektorjev</w:t>
            </w:r>
          </w:p>
        </w:tc>
        <w:tc>
          <w:tcPr>
            <w:tcW w:w="2410" w:type="dxa"/>
            <w:vAlign w:val="center"/>
          </w:tcPr>
          <w:p w:rsidR="00286FA3" w:rsidRDefault="000F2CD6" w:rsidP="00C549DB">
            <w:pPr>
              <w:spacing w:after="120" w:line="288" w:lineRule="auto"/>
              <w:jc w:val="center"/>
              <w:rPr>
                <w:rFonts w:ascii="Arial" w:hAnsi="Arial" w:cs="Arial"/>
                <w:sz w:val="20"/>
                <w:szCs w:val="20"/>
              </w:rPr>
            </w:pPr>
            <w:r>
              <w:rPr>
                <w:rFonts w:ascii="Arial" w:hAnsi="Arial" w:cs="Arial"/>
                <w:sz w:val="20"/>
                <w:szCs w:val="20"/>
              </w:rPr>
              <w:t>3</w:t>
            </w:r>
          </w:p>
        </w:tc>
      </w:tr>
      <w:tr w:rsidR="00286FA3" w:rsidRPr="005357EB" w:rsidTr="000861DF">
        <w:tc>
          <w:tcPr>
            <w:tcW w:w="6804" w:type="dxa"/>
            <w:vAlign w:val="center"/>
          </w:tcPr>
          <w:p w:rsidR="00286FA3" w:rsidRPr="005357EB" w:rsidRDefault="00286FA3">
            <w:pPr>
              <w:pStyle w:val="Brezrazmikov"/>
              <w:rPr>
                <w:rFonts w:ascii="Times New Roman" w:hAnsi="Times New Roman" w:cs="Arial"/>
                <w:bCs/>
                <w:sz w:val="24"/>
                <w:szCs w:val="20"/>
              </w:rPr>
            </w:pPr>
            <w:r>
              <w:rPr>
                <w:rFonts w:cs="Arial"/>
                <w:bCs/>
                <w:szCs w:val="20"/>
              </w:rPr>
              <w:t>Inovativnost v SLR ni predvidena</w:t>
            </w:r>
          </w:p>
        </w:tc>
        <w:tc>
          <w:tcPr>
            <w:tcW w:w="2410" w:type="dxa"/>
            <w:vAlign w:val="center"/>
          </w:tcPr>
          <w:p w:rsidR="00286FA3" w:rsidRPr="005357EB" w:rsidRDefault="00286FA3" w:rsidP="00C549DB">
            <w:pPr>
              <w:spacing w:after="120" w:line="288" w:lineRule="auto"/>
              <w:jc w:val="center"/>
              <w:rPr>
                <w:rFonts w:ascii="Arial" w:hAnsi="Arial" w:cs="Arial"/>
                <w:sz w:val="20"/>
                <w:szCs w:val="20"/>
              </w:rPr>
            </w:pPr>
            <w:r>
              <w:rPr>
                <w:rFonts w:ascii="Arial" w:hAnsi="Arial" w:cs="Arial"/>
                <w:sz w:val="20"/>
                <w:szCs w:val="20"/>
              </w:rPr>
              <w:t>0</w:t>
            </w:r>
          </w:p>
        </w:tc>
      </w:tr>
    </w:tbl>
    <w:p w:rsidR="00286FA3" w:rsidRPr="00C54821" w:rsidRDefault="003F266E" w:rsidP="00C54821">
      <w:pPr>
        <w:pStyle w:val="Brezrazmikov"/>
        <w:jc w:val="both"/>
        <w:rPr>
          <w:rFonts w:cs="Arial"/>
          <w:sz w:val="16"/>
          <w:szCs w:val="16"/>
        </w:rPr>
      </w:pPr>
      <w:r>
        <w:rPr>
          <w:rFonts w:cs="Arial"/>
          <w:sz w:val="16"/>
          <w:szCs w:val="16"/>
        </w:rPr>
        <w:t>*</w:t>
      </w:r>
      <w:r w:rsidRPr="00C54821">
        <w:rPr>
          <w:rFonts w:cs="Arial"/>
          <w:sz w:val="16"/>
          <w:szCs w:val="16"/>
        </w:rPr>
        <w:t xml:space="preserve"> Točke se lahko pridobi na podlagi obeh parametrov. </w:t>
      </w:r>
    </w:p>
    <w:p w:rsidR="00286FA3" w:rsidRDefault="00286FA3">
      <w:pPr>
        <w:pStyle w:val="Brezrazmikov"/>
        <w:ind w:left="426"/>
        <w:jc w:val="both"/>
        <w:rPr>
          <w:rFonts w:cs="Arial"/>
          <w:szCs w:val="20"/>
        </w:rPr>
      </w:pPr>
    </w:p>
    <w:p w:rsidR="008C10C0" w:rsidRPr="00853BA0" w:rsidRDefault="008C10C0">
      <w:pPr>
        <w:pStyle w:val="Brezrazmikov"/>
        <w:ind w:left="426"/>
        <w:jc w:val="both"/>
        <w:rPr>
          <w:rFonts w:cs="Arial"/>
          <w:szCs w:val="20"/>
        </w:rPr>
      </w:pPr>
    </w:p>
    <w:p w:rsidR="008C10C0" w:rsidRDefault="008C10C0">
      <w:pPr>
        <w:spacing w:after="200" w:line="276" w:lineRule="auto"/>
        <w:rPr>
          <w:rFonts w:ascii="Arial" w:hAnsi="Arial" w:cs="Arial"/>
          <w:sz w:val="20"/>
          <w:szCs w:val="20"/>
        </w:rPr>
      </w:pPr>
      <w:r>
        <w:rPr>
          <w:rFonts w:cs="Arial"/>
          <w:szCs w:val="20"/>
        </w:rPr>
        <w:br w:type="page"/>
      </w:r>
    </w:p>
    <w:p w:rsidR="00314E0E" w:rsidRPr="00853BA0" w:rsidRDefault="00496936" w:rsidP="00853BA0">
      <w:pPr>
        <w:pStyle w:val="Brezrazmikov"/>
        <w:numPr>
          <w:ilvl w:val="0"/>
          <w:numId w:val="111"/>
        </w:numPr>
        <w:ind w:left="426" w:hanging="426"/>
        <w:jc w:val="both"/>
        <w:rPr>
          <w:rFonts w:cs="Arial"/>
          <w:szCs w:val="20"/>
        </w:rPr>
      </w:pPr>
      <w:r>
        <w:rPr>
          <w:rFonts w:cs="Arial"/>
          <w:szCs w:val="20"/>
        </w:rPr>
        <w:lastRenderedPageBreak/>
        <w:t>V</w:t>
      </w:r>
      <w:r w:rsidRPr="00853BA0">
        <w:rPr>
          <w:rFonts w:cs="Arial"/>
          <w:szCs w:val="20"/>
        </w:rPr>
        <w:t xml:space="preserve">ključenost </w:t>
      </w:r>
      <w:r w:rsidR="00314E0E" w:rsidRPr="00853BA0">
        <w:rPr>
          <w:rFonts w:cs="Arial"/>
          <w:szCs w:val="20"/>
        </w:rPr>
        <w:t>lokalnih akterjev v pripravo SLR</w:t>
      </w:r>
    </w:p>
    <w:p w:rsidR="0024140B" w:rsidRPr="00C862B5" w:rsidRDefault="0024140B" w:rsidP="00853BA0">
      <w:pPr>
        <w:pStyle w:val="Brezrazmikov"/>
        <w:jc w:val="both"/>
        <w:rPr>
          <w:rStyle w:val="hps"/>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496936" w:rsidRPr="005357EB" w:rsidTr="000861DF">
        <w:tc>
          <w:tcPr>
            <w:tcW w:w="6804" w:type="dxa"/>
            <w:tcBorders>
              <w:bottom w:val="single" w:sz="4" w:space="0" w:color="000000"/>
            </w:tcBorders>
            <w:vAlign w:val="center"/>
          </w:tcPr>
          <w:p w:rsidR="00496936" w:rsidRPr="005357EB" w:rsidRDefault="00496936" w:rsidP="000861DF">
            <w:pPr>
              <w:spacing w:after="120" w:line="288" w:lineRule="auto"/>
              <w:rPr>
                <w:rFonts w:ascii="Arial" w:hAnsi="Arial" w:cs="Arial"/>
                <w:b/>
                <w:sz w:val="20"/>
                <w:szCs w:val="20"/>
              </w:rPr>
            </w:pPr>
            <w:r w:rsidRPr="005357EB">
              <w:rPr>
                <w:rFonts w:ascii="Arial" w:hAnsi="Arial" w:cs="Arial"/>
                <w:b/>
                <w:sz w:val="20"/>
                <w:szCs w:val="20"/>
              </w:rPr>
              <w:t>Najvišje možno število točk</w:t>
            </w:r>
          </w:p>
        </w:tc>
        <w:tc>
          <w:tcPr>
            <w:tcW w:w="2410" w:type="dxa"/>
            <w:tcBorders>
              <w:bottom w:val="single" w:sz="4" w:space="0" w:color="000000"/>
            </w:tcBorders>
            <w:vAlign w:val="center"/>
          </w:tcPr>
          <w:p w:rsidR="00496936" w:rsidRPr="005357EB" w:rsidRDefault="00B52A5F">
            <w:pPr>
              <w:spacing w:after="120" w:line="288" w:lineRule="auto"/>
              <w:jc w:val="center"/>
              <w:rPr>
                <w:rFonts w:ascii="Arial" w:hAnsi="Arial" w:cs="Arial"/>
                <w:b/>
                <w:sz w:val="20"/>
                <w:szCs w:val="20"/>
              </w:rPr>
            </w:pPr>
            <w:r>
              <w:rPr>
                <w:rFonts w:ascii="Arial" w:hAnsi="Arial" w:cs="Arial"/>
                <w:b/>
                <w:sz w:val="20"/>
                <w:szCs w:val="20"/>
              </w:rPr>
              <w:t>5</w:t>
            </w:r>
          </w:p>
        </w:tc>
      </w:tr>
      <w:tr w:rsidR="00496936" w:rsidRPr="005357EB" w:rsidTr="000861DF">
        <w:tc>
          <w:tcPr>
            <w:tcW w:w="6804" w:type="dxa"/>
            <w:shd w:val="clear" w:color="auto" w:fill="E6E6E6"/>
            <w:vAlign w:val="center"/>
          </w:tcPr>
          <w:p w:rsidR="00496936" w:rsidRPr="005357EB" w:rsidRDefault="00496936" w:rsidP="000861DF">
            <w:pPr>
              <w:pStyle w:val="Brezrazmikov"/>
              <w:rPr>
                <w:rFonts w:ascii="Times New Roman" w:hAnsi="Times New Roman" w:cs="Arial"/>
                <w:sz w:val="24"/>
                <w:szCs w:val="20"/>
              </w:rPr>
            </w:pPr>
            <w:r>
              <w:rPr>
                <w:rFonts w:cs="Arial"/>
                <w:szCs w:val="20"/>
              </w:rPr>
              <w:t>V</w:t>
            </w:r>
            <w:r w:rsidRPr="00853BA0">
              <w:rPr>
                <w:rFonts w:cs="Arial"/>
                <w:szCs w:val="20"/>
              </w:rPr>
              <w:t>ključenost lokalnih akterjev v pripravo SLR</w:t>
            </w:r>
            <w:r w:rsidR="003D4018">
              <w:rPr>
                <w:rFonts w:cs="Arial"/>
                <w:szCs w:val="20"/>
              </w:rPr>
              <w:t>*</w:t>
            </w:r>
          </w:p>
        </w:tc>
        <w:tc>
          <w:tcPr>
            <w:tcW w:w="2410" w:type="dxa"/>
            <w:shd w:val="clear" w:color="auto" w:fill="E6E6E6"/>
            <w:vAlign w:val="center"/>
          </w:tcPr>
          <w:p w:rsidR="00496936" w:rsidRPr="005357EB" w:rsidRDefault="00496936">
            <w:pPr>
              <w:spacing w:after="120" w:line="288" w:lineRule="auto"/>
              <w:jc w:val="center"/>
              <w:rPr>
                <w:rFonts w:ascii="Arial" w:hAnsi="Arial" w:cs="Arial"/>
                <w:sz w:val="20"/>
                <w:szCs w:val="20"/>
              </w:rPr>
            </w:pPr>
            <w:r w:rsidRPr="005357EB">
              <w:rPr>
                <w:rFonts w:ascii="Arial" w:hAnsi="Arial" w:cs="Arial"/>
                <w:sz w:val="20"/>
                <w:szCs w:val="20"/>
              </w:rPr>
              <w:t>Število točk</w:t>
            </w:r>
          </w:p>
        </w:tc>
      </w:tr>
      <w:tr w:rsidR="00496936" w:rsidRPr="005357EB" w:rsidTr="000861DF">
        <w:tc>
          <w:tcPr>
            <w:tcW w:w="6804" w:type="dxa"/>
            <w:vAlign w:val="center"/>
          </w:tcPr>
          <w:p w:rsidR="00496936" w:rsidRDefault="0053734F">
            <w:pPr>
              <w:pStyle w:val="Brezrazmikov"/>
              <w:rPr>
                <w:rFonts w:ascii="Times New Roman" w:hAnsi="Times New Roman" w:cs="Arial"/>
                <w:sz w:val="24"/>
                <w:szCs w:val="20"/>
              </w:rPr>
            </w:pPr>
            <w:r>
              <w:rPr>
                <w:rFonts w:cs="Arial"/>
                <w:szCs w:val="20"/>
              </w:rPr>
              <w:t xml:space="preserve">Pobuda za pripravo </w:t>
            </w:r>
            <w:r w:rsidR="00FC3DF9">
              <w:rPr>
                <w:rFonts w:cs="Arial"/>
                <w:szCs w:val="20"/>
              </w:rPr>
              <w:t>SLR</w:t>
            </w:r>
            <w:r>
              <w:rPr>
                <w:rFonts w:cs="Arial"/>
                <w:szCs w:val="20"/>
              </w:rPr>
              <w:t xml:space="preserve"> je prišla od »spodaj navzgor« s strani lokalnega prebivalstva</w:t>
            </w:r>
          </w:p>
        </w:tc>
        <w:tc>
          <w:tcPr>
            <w:tcW w:w="2410" w:type="dxa"/>
            <w:vAlign w:val="center"/>
          </w:tcPr>
          <w:p w:rsidR="00496936" w:rsidRDefault="00AA10F4">
            <w:pPr>
              <w:spacing w:after="120" w:line="288" w:lineRule="auto"/>
              <w:jc w:val="center"/>
              <w:rPr>
                <w:rFonts w:ascii="Arial" w:hAnsi="Arial" w:cs="Arial"/>
                <w:sz w:val="20"/>
                <w:szCs w:val="20"/>
              </w:rPr>
            </w:pPr>
            <w:r>
              <w:rPr>
                <w:rFonts w:ascii="Arial" w:hAnsi="Arial" w:cs="Arial"/>
                <w:sz w:val="20"/>
                <w:szCs w:val="20"/>
              </w:rPr>
              <w:t>5</w:t>
            </w:r>
          </w:p>
        </w:tc>
      </w:tr>
      <w:tr w:rsidR="0053734F" w:rsidRPr="005357EB" w:rsidTr="00496936">
        <w:tc>
          <w:tcPr>
            <w:tcW w:w="6804" w:type="dxa"/>
            <w:vAlign w:val="center"/>
          </w:tcPr>
          <w:p w:rsidR="0053734F" w:rsidRDefault="0053734F">
            <w:pPr>
              <w:pStyle w:val="Brezrazmikov"/>
              <w:rPr>
                <w:rFonts w:cs="Arial"/>
                <w:szCs w:val="20"/>
              </w:rPr>
            </w:pPr>
            <w:r>
              <w:rPr>
                <w:rFonts w:cs="Arial"/>
                <w:szCs w:val="20"/>
              </w:rPr>
              <w:t>Pobudo za pripravo SLR je podala občina</w:t>
            </w:r>
          </w:p>
        </w:tc>
        <w:tc>
          <w:tcPr>
            <w:tcW w:w="2410" w:type="dxa"/>
            <w:vAlign w:val="center"/>
          </w:tcPr>
          <w:p w:rsidR="0053734F" w:rsidRDefault="00AA10F4">
            <w:pPr>
              <w:spacing w:after="120" w:line="288" w:lineRule="auto"/>
              <w:jc w:val="center"/>
              <w:rPr>
                <w:rFonts w:ascii="Arial" w:hAnsi="Arial" w:cs="Arial"/>
                <w:sz w:val="20"/>
                <w:szCs w:val="20"/>
              </w:rPr>
            </w:pPr>
            <w:r>
              <w:rPr>
                <w:rFonts w:ascii="Arial" w:hAnsi="Arial" w:cs="Arial"/>
                <w:sz w:val="20"/>
                <w:szCs w:val="20"/>
              </w:rPr>
              <w:t>2</w:t>
            </w:r>
          </w:p>
        </w:tc>
      </w:tr>
      <w:tr w:rsidR="00496936" w:rsidRPr="005357EB" w:rsidTr="000861DF">
        <w:tc>
          <w:tcPr>
            <w:tcW w:w="6804" w:type="dxa"/>
            <w:vAlign w:val="center"/>
          </w:tcPr>
          <w:p w:rsidR="00496936" w:rsidRPr="005357EB" w:rsidRDefault="0053734F">
            <w:pPr>
              <w:pStyle w:val="Brezrazmikov"/>
              <w:rPr>
                <w:rFonts w:ascii="Times New Roman" w:hAnsi="Times New Roman" w:cs="Arial"/>
                <w:bCs/>
                <w:sz w:val="24"/>
                <w:szCs w:val="20"/>
              </w:rPr>
            </w:pPr>
            <w:r>
              <w:rPr>
                <w:rFonts w:cs="Arial"/>
                <w:szCs w:val="20"/>
              </w:rPr>
              <w:t>Pobudo za pripravo SLR je poda</w:t>
            </w:r>
            <w:r w:rsidR="00AA10F4">
              <w:rPr>
                <w:rFonts w:cs="Arial"/>
                <w:szCs w:val="20"/>
              </w:rPr>
              <w:t>l</w:t>
            </w:r>
            <w:r>
              <w:rPr>
                <w:rFonts w:cs="Arial"/>
                <w:szCs w:val="20"/>
              </w:rPr>
              <w:t xml:space="preserve"> upravljavec LAS v programskem obdobju 2007–2013 ali potencialni upravljavec</w:t>
            </w:r>
            <w:r w:rsidR="0065282B">
              <w:rPr>
                <w:rFonts w:cs="Arial"/>
                <w:szCs w:val="20"/>
              </w:rPr>
              <w:t>*</w:t>
            </w:r>
            <w:r>
              <w:rPr>
                <w:rFonts w:cs="Arial"/>
                <w:szCs w:val="20"/>
              </w:rPr>
              <w:t xml:space="preserve"> LAS v programskem obdobju 2014–2020</w:t>
            </w:r>
          </w:p>
        </w:tc>
        <w:tc>
          <w:tcPr>
            <w:tcW w:w="2410" w:type="dxa"/>
            <w:vAlign w:val="center"/>
          </w:tcPr>
          <w:p w:rsidR="00496936" w:rsidRPr="005357EB" w:rsidRDefault="00AA10F4">
            <w:pPr>
              <w:spacing w:after="120" w:line="288" w:lineRule="auto"/>
              <w:jc w:val="center"/>
              <w:rPr>
                <w:rFonts w:ascii="Arial" w:hAnsi="Arial" w:cs="Arial"/>
                <w:sz w:val="20"/>
                <w:szCs w:val="20"/>
              </w:rPr>
            </w:pPr>
            <w:r>
              <w:rPr>
                <w:rFonts w:ascii="Arial" w:hAnsi="Arial" w:cs="Arial"/>
                <w:sz w:val="20"/>
                <w:szCs w:val="20"/>
              </w:rPr>
              <w:t>2</w:t>
            </w:r>
          </w:p>
        </w:tc>
      </w:tr>
      <w:tr w:rsidR="00AA10F4" w:rsidRPr="005357EB" w:rsidTr="00496936">
        <w:tc>
          <w:tcPr>
            <w:tcW w:w="6804" w:type="dxa"/>
            <w:vAlign w:val="center"/>
          </w:tcPr>
          <w:p w:rsidR="00AA10F4" w:rsidRDefault="00AA10F4">
            <w:pPr>
              <w:pStyle w:val="Brezrazmikov"/>
              <w:rPr>
                <w:rFonts w:ascii="Times New Roman" w:hAnsi="Times New Roman" w:cs="Arial"/>
                <w:sz w:val="24"/>
                <w:szCs w:val="20"/>
              </w:rPr>
            </w:pPr>
            <w:r>
              <w:rPr>
                <w:rFonts w:cs="Arial"/>
                <w:szCs w:val="20"/>
              </w:rPr>
              <w:t>Pobudo za pripravo SLR je podal zunanji svetovalec</w:t>
            </w:r>
          </w:p>
        </w:tc>
        <w:tc>
          <w:tcPr>
            <w:tcW w:w="2410" w:type="dxa"/>
            <w:vAlign w:val="center"/>
          </w:tcPr>
          <w:p w:rsidR="00AA10F4" w:rsidRDefault="00AA10F4">
            <w:pPr>
              <w:spacing w:after="120" w:line="288" w:lineRule="auto"/>
              <w:jc w:val="center"/>
              <w:rPr>
                <w:rFonts w:ascii="Arial" w:hAnsi="Arial" w:cs="Arial"/>
                <w:sz w:val="20"/>
                <w:szCs w:val="20"/>
              </w:rPr>
            </w:pPr>
            <w:r>
              <w:rPr>
                <w:rFonts w:ascii="Arial" w:hAnsi="Arial" w:cs="Arial"/>
                <w:sz w:val="20"/>
                <w:szCs w:val="20"/>
              </w:rPr>
              <w:t>2</w:t>
            </w:r>
          </w:p>
        </w:tc>
      </w:tr>
    </w:tbl>
    <w:p w:rsidR="003D4018" w:rsidRPr="000861DF" w:rsidRDefault="003D4018" w:rsidP="00853BA0">
      <w:pPr>
        <w:pStyle w:val="Brezrazmikov"/>
        <w:jc w:val="both"/>
        <w:rPr>
          <w:rStyle w:val="hps"/>
          <w:rFonts w:cs="Arial"/>
          <w:sz w:val="16"/>
          <w:szCs w:val="16"/>
        </w:rPr>
      </w:pPr>
      <w:r w:rsidRPr="000861DF">
        <w:rPr>
          <w:rStyle w:val="hps"/>
          <w:rFonts w:cs="Arial"/>
          <w:sz w:val="16"/>
          <w:szCs w:val="16"/>
        </w:rPr>
        <w:t xml:space="preserve">* Sodelujoči partnerji, število sej, liste prisotnosti, zapisniki. </w:t>
      </w:r>
    </w:p>
    <w:p w:rsidR="00496936" w:rsidRPr="000861DF" w:rsidRDefault="0065282B" w:rsidP="00853BA0">
      <w:pPr>
        <w:pStyle w:val="Brezrazmikov"/>
        <w:jc w:val="both"/>
        <w:rPr>
          <w:rStyle w:val="hps"/>
          <w:rFonts w:cs="Arial"/>
          <w:sz w:val="16"/>
          <w:szCs w:val="16"/>
        </w:rPr>
      </w:pPr>
      <w:r w:rsidRPr="000861DF">
        <w:rPr>
          <w:rStyle w:val="hps"/>
          <w:rFonts w:cs="Arial"/>
          <w:sz w:val="16"/>
          <w:szCs w:val="16"/>
        </w:rPr>
        <w:t>*</w:t>
      </w:r>
      <w:r w:rsidR="003D4018" w:rsidRPr="000861DF">
        <w:rPr>
          <w:rStyle w:val="hps"/>
          <w:rFonts w:cs="Arial"/>
          <w:sz w:val="16"/>
          <w:szCs w:val="16"/>
        </w:rPr>
        <w:t>*</w:t>
      </w:r>
      <w:r w:rsidRPr="000861DF">
        <w:rPr>
          <w:rStyle w:val="hps"/>
          <w:rFonts w:cs="Arial"/>
          <w:sz w:val="16"/>
          <w:szCs w:val="16"/>
        </w:rPr>
        <w:t xml:space="preserve"> Če je oddal vlogo na javni razpis za upravljavca LAS</w:t>
      </w:r>
      <w:r w:rsidR="00027FD5" w:rsidRPr="000861DF">
        <w:rPr>
          <w:rStyle w:val="hps"/>
          <w:rFonts w:cs="Arial"/>
          <w:sz w:val="16"/>
          <w:szCs w:val="16"/>
        </w:rPr>
        <w:t xml:space="preserve"> in čeprav ni bil izbran</w:t>
      </w:r>
      <w:r w:rsidRPr="000861DF">
        <w:rPr>
          <w:rStyle w:val="hps"/>
          <w:rFonts w:cs="Arial"/>
          <w:sz w:val="16"/>
          <w:szCs w:val="16"/>
        </w:rPr>
        <w:t xml:space="preserve"> se šteje kot potencialni upravljavec LAS. </w:t>
      </w:r>
    </w:p>
    <w:p w:rsidR="00314E0E" w:rsidRPr="00853BA0" w:rsidRDefault="00314E0E" w:rsidP="00853BA0">
      <w:pPr>
        <w:pStyle w:val="Brezrazmikov"/>
        <w:jc w:val="both"/>
        <w:rPr>
          <w:rFonts w:cs="Arial"/>
          <w:szCs w:val="20"/>
        </w:rPr>
      </w:pPr>
    </w:p>
    <w:p w:rsidR="0024140B" w:rsidRPr="00853BA0" w:rsidRDefault="00496936" w:rsidP="00853BA0">
      <w:pPr>
        <w:pStyle w:val="Brezrazmikov"/>
        <w:numPr>
          <w:ilvl w:val="0"/>
          <w:numId w:val="111"/>
        </w:numPr>
        <w:ind w:left="426" w:hanging="426"/>
        <w:jc w:val="both"/>
        <w:rPr>
          <w:rFonts w:cs="Arial"/>
          <w:szCs w:val="20"/>
        </w:rPr>
      </w:pPr>
      <w:r>
        <w:rPr>
          <w:rFonts w:cs="Arial"/>
          <w:szCs w:val="20"/>
        </w:rPr>
        <w:t>U</w:t>
      </w:r>
      <w:r w:rsidRPr="00853BA0">
        <w:rPr>
          <w:rFonts w:cs="Arial"/>
          <w:szCs w:val="20"/>
        </w:rPr>
        <w:t xml:space="preserve">streznost </w:t>
      </w:r>
      <w:r w:rsidR="0024140B" w:rsidRPr="00853BA0">
        <w:rPr>
          <w:rFonts w:cs="Arial"/>
          <w:szCs w:val="20"/>
        </w:rPr>
        <w:t>in učinkovitost partnerstva</w:t>
      </w:r>
    </w:p>
    <w:p w:rsidR="0024140B" w:rsidRDefault="0024140B" w:rsidP="00853BA0">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1C296A" w:rsidRPr="005357EB" w:rsidTr="00C549DB">
        <w:tc>
          <w:tcPr>
            <w:tcW w:w="6804" w:type="dxa"/>
            <w:tcBorders>
              <w:bottom w:val="single" w:sz="4" w:space="0" w:color="000000"/>
            </w:tcBorders>
            <w:vAlign w:val="center"/>
          </w:tcPr>
          <w:p w:rsidR="001C296A" w:rsidRPr="005357EB" w:rsidRDefault="001C296A">
            <w:pPr>
              <w:spacing w:after="120" w:line="288" w:lineRule="auto"/>
              <w:rPr>
                <w:rFonts w:ascii="Arial" w:hAnsi="Arial" w:cs="Arial"/>
                <w:b/>
                <w:sz w:val="20"/>
                <w:szCs w:val="20"/>
              </w:rPr>
            </w:pPr>
            <w:r w:rsidRPr="005357EB">
              <w:rPr>
                <w:rFonts w:ascii="Arial" w:hAnsi="Arial" w:cs="Arial"/>
                <w:b/>
                <w:sz w:val="20"/>
                <w:szCs w:val="20"/>
              </w:rPr>
              <w:t>Najvišje možno število točk</w:t>
            </w:r>
          </w:p>
        </w:tc>
        <w:tc>
          <w:tcPr>
            <w:tcW w:w="2410" w:type="dxa"/>
            <w:tcBorders>
              <w:bottom w:val="single" w:sz="4" w:space="0" w:color="000000"/>
            </w:tcBorders>
            <w:vAlign w:val="center"/>
          </w:tcPr>
          <w:p w:rsidR="001C296A" w:rsidRPr="005357EB" w:rsidRDefault="001C296A">
            <w:pPr>
              <w:spacing w:after="120" w:line="288" w:lineRule="auto"/>
              <w:jc w:val="center"/>
              <w:rPr>
                <w:rFonts w:ascii="Arial" w:hAnsi="Arial" w:cs="Arial"/>
                <w:b/>
                <w:sz w:val="20"/>
                <w:szCs w:val="20"/>
              </w:rPr>
            </w:pPr>
            <w:r>
              <w:rPr>
                <w:rFonts w:ascii="Arial" w:hAnsi="Arial" w:cs="Arial"/>
                <w:b/>
                <w:sz w:val="20"/>
                <w:szCs w:val="20"/>
              </w:rPr>
              <w:t>6</w:t>
            </w:r>
          </w:p>
        </w:tc>
      </w:tr>
      <w:tr w:rsidR="001C296A" w:rsidRPr="005357EB" w:rsidTr="00C549DB">
        <w:tc>
          <w:tcPr>
            <w:tcW w:w="6804" w:type="dxa"/>
            <w:shd w:val="clear" w:color="auto" w:fill="E6E6E6"/>
            <w:vAlign w:val="center"/>
          </w:tcPr>
          <w:p w:rsidR="001C296A" w:rsidRPr="005357EB" w:rsidRDefault="001C296A" w:rsidP="000861DF">
            <w:pPr>
              <w:pStyle w:val="Brezrazmikov"/>
              <w:spacing w:line="288" w:lineRule="auto"/>
              <w:rPr>
                <w:rFonts w:cs="Arial"/>
                <w:szCs w:val="20"/>
              </w:rPr>
            </w:pPr>
            <w:r>
              <w:rPr>
                <w:rFonts w:cs="Arial"/>
                <w:szCs w:val="20"/>
              </w:rPr>
              <w:t>U</w:t>
            </w:r>
            <w:r w:rsidRPr="00853BA0">
              <w:rPr>
                <w:rFonts w:cs="Arial"/>
                <w:szCs w:val="20"/>
              </w:rPr>
              <w:t>streznost in učinkovitost partnerstva</w:t>
            </w:r>
            <w:r w:rsidR="003F266E">
              <w:rPr>
                <w:rFonts w:cs="Arial"/>
                <w:szCs w:val="20"/>
              </w:rPr>
              <w:t>*</w:t>
            </w:r>
          </w:p>
        </w:tc>
        <w:tc>
          <w:tcPr>
            <w:tcW w:w="2410" w:type="dxa"/>
            <w:shd w:val="clear" w:color="auto" w:fill="E6E6E6"/>
            <w:vAlign w:val="center"/>
          </w:tcPr>
          <w:p w:rsidR="001C296A" w:rsidRPr="005357EB" w:rsidRDefault="001C296A">
            <w:pPr>
              <w:spacing w:after="120" w:line="288" w:lineRule="auto"/>
              <w:jc w:val="center"/>
              <w:rPr>
                <w:rFonts w:ascii="Arial" w:hAnsi="Arial" w:cs="Arial"/>
                <w:sz w:val="20"/>
                <w:szCs w:val="20"/>
              </w:rPr>
            </w:pPr>
            <w:r w:rsidRPr="005357EB">
              <w:rPr>
                <w:rFonts w:ascii="Arial" w:hAnsi="Arial" w:cs="Arial"/>
                <w:sz w:val="20"/>
                <w:szCs w:val="20"/>
              </w:rPr>
              <w:t>Število točk</w:t>
            </w:r>
          </w:p>
        </w:tc>
      </w:tr>
      <w:tr w:rsidR="001C296A" w:rsidRPr="005357EB" w:rsidTr="00C549DB">
        <w:trPr>
          <w:trHeight w:val="495"/>
        </w:trPr>
        <w:tc>
          <w:tcPr>
            <w:tcW w:w="6804" w:type="dxa"/>
            <w:vAlign w:val="center"/>
          </w:tcPr>
          <w:p w:rsidR="001C296A" w:rsidRPr="00E64CB7" w:rsidRDefault="001C296A" w:rsidP="000861DF">
            <w:pPr>
              <w:pStyle w:val="Brezrazmikov"/>
              <w:spacing w:line="288" w:lineRule="auto"/>
              <w:rPr>
                <w:rFonts w:cs="Arial"/>
                <w:szCs w:val="20"/>
              </w:rPr>
            </w:pPr>
            <w:r>
              <w:rPr>
                <w:rStyle w:val="hps"/>
                <w:rFonts w:cs="Arial"/>
                <w:szCs w:val="20"/>
              </w:rPr>
              <w:t>Iz SLR je razvidno</w:t>
            </w:r>
            <w:r w:rsidRPr="00853BA0">
              <w:rPr>
                <w:rStyle w:val="hps"/>
                <w:rFonts w:cs="Arial"/>
                <w:szCs w:val="20"/>
              </w:rPr>
              <w:t>,</w:t>
            </w:r>
            <w:r>
              <w:rPr>
                <w:rStyle w:val="hps"/>
                <w:rFonts w:cs="Arial"/>
                <w:szCs w:val="20"/>
              </w:rPr>
              <w:t xml:space="preserve"> da je LAS</w:t>
            </w:r>
            <w:r w:rsidRPr="00853BA0">
              <w:rPr>
                <w:rStyle w:val="hps"/>
                <w:rFonts w:cs="Arial"/>
                <w:szCs w:val="20"/>
              </w:rPr>
              <w:t xml:space="preserve"> sposobna oblikovati in </w:t>
            </w:r>
            <w:r>
              <w:rPr>
                <w:rStyle w:val="hps"/>
                <w:rFonts w:cs="Arial"/>
                <w:szCs w:val="20"/>
              </w:rPr>
              <w:t>uresničevati cilje SLR</w:t>
            </w:r>
            <w:r w:rsidRPr="00853BA0">
              <w:rPr>
                <w:rStyle w:val="hps"/>
                <w:rFonts w:cs="Arial"/>
                <w:szCs w:val="20"/>
              </w:rPr>
              <w:t xml:space="preserve"> </w:t>
            </w:r>
            <w:r>
              <w:rPr>
                <w:rStyle w:val="hps"/>
                <w:rFonts w:cs="Arial"/>
                <w:szCs w:val="20"/>
              </w:rPr>
              <w:t>(kadrovske kapacitete, finančni viri, izkušnje in znanje)*</w:t>
            </w:r>
          </w:p>
        </w:tc>
        <w:tc>
          <w:tcPr>
            <w:tcW w:w="2410" w:type="dxa"/>
            <w:vAlign w:val="center"/>
          </w:tcPr>
          <w:p w:rsidR="001C296A" w:rsidRPr="005357EB" w:rsidRDefault="001C296A">
            <w:pPr>
              <w:spacing w:after="120" w:line="288" w:lineRule="auto"/>
              <w:jc w:val="center"/>
              <w:rPr>
                <w:rFonts w:ascii="Arial" w:hAnsi="Arial" w:cs="Arial"/>
                <w:sz w:val="20"/>
                <w:szCs w:val="20"/>
              </w:rPr>
            </w:pPr>
            <w:r>
              <w:rPr>
                <w:rFonts w:ascii="Arial" w:hAnsi="Arial" w:cs="Arial"/>
                <w:sz w:val="20"/>
                <w:szCs w:val="20"/>
              </w:rPr>
              <w:t>3</w:t>
            </w:r>
          </w:p>
        </w:tc>
      </w:tr>
      <w:tr w:rsidR="001C296A" w:rsidRPr="005357EB" w:rsidTr="00C549DB">
        <w:tc>
          <w:tcPr>
            <w:tcW w:w="6804" w:type="dxa"/>
            <w:vAlign w:val="center"/>
          </w:tcPr>
          <w:p w:rsidR="001C296A" w:rsidRDefault="001C296A" w:rsidP="000861DF">
            <w:pPr>
              <w:pStyle w:val="Brezrazmikov"/>
              <w:spacing w:line="288" w:lineRule="auto"/>
              <w:rPr>
                <w:rFonts w:cs="Arial"/>
                <w:szCs w:val="20"/>
              </w:rPr>
            </w:pPr>
            <w:r>
              <w:rPr>
                <w:rFonts w:cs="Arial"/>
                <w:szCs w:val="20"/>
              </w:rPr>
              <w:t>Naloge LAS so jasno definirane, postopki so pregledni</w:t>
            </w:r>
            <w:r w:rsidR="00B52A5F">
              <w:rPr>
                <w:rFonts w:cs="Arial"/>
                <w:szCs w:val="20"/>
              </w:rPr>
              <w:t>, opisana je odgovornost posameznih členov</w:t>
            </w:r>
            <w:r w:rsidR="00B4570F">
              <w:rPr>
                <w:rFonts w:cs="Arial"/>
                <w:szCs w:val="20"/>
              </w:rPr>
              <w:t xml:space="preserve"> v LAS</w:t>
            </w:r>
          </w:p>
        </w:tc>
        <w:tc>
          <w:tcPr>
            <w:tcW w:w="2410" w:type="dxa"/>
            <w:vAlign w:val="center"/>
          </w:tcPr>
          <w:p w:rsidR="001C296A" w:rsidRDefault="001C296A">
            <w:pPr>
              <w:spacing w:after="120" w:line="288" w:lineRule="auto"/>
              <w:jc w:val="center"/>
              <w:rPr>
                <w:rFonts w:ascii="Arial" w:hAnsi="Arial" w:cs="Arial"/>
                <w:sz w:val="20"/>
                <w:szCs w:val="20"/>
              </w:rPr>
            </w:pPr>
            <w:r>
              <w:rPr>
                <w:rFonts w:ascii="Arial" w:hAnsi="Arial" w:cs="Arial"/>
                <w:sz w:val="20"/>
                <w:szCs w:val="20"/>
              </w:rPr>
              <w:t>3</w:t>
            </w:r>
          </w:p>
        </w:tc>
      </w:tr>
    </w:tbl>
    <w:p w:rsidR="003F266E" w:rsidRPr="009C2E50" w:rsidRDefault="003F266E" w:rsidP="003F266E">
      <w:pPr>
        <w:pStyle w:val="Brezrazmikov"/>
        <w:jc w:val="both"/>
        <w:rPr>
          <w:rFonts w:cs="Arial"/>
          <w:sz w:val="16"/>
          <w:szCs w:val="16"/>
        </w:rPr>
      </w:pPr>
      <w:r>
        <w:rPr>
          <w:rFonts w:cs="Arial"/>
          <w:sz w:val="16"/>
          <w:szCs w:val="16"/>
        </w:rPr>
        <w:t>*</w:t>
      </w:r>
      <w:r w:rsidRPr="009C2E50">
        <w:rPr>
          <w:rFonts w:cs="Arial"/>
          <w:sz w:val="16"/>
          <w:szCs w:val="16"/>
        </w:rPr>
        <w:t xml:space="preserve"> Točke se lahko pridobi na podlagi obeh parametrov. </w:t>
      </w:r>
    </w:p>
    <w:p w:rsidR="001C296A" w:rsidRDefault="001C296A" w:rsidP="00853BA0">
      <w:pPr>
        <w:pStyle w:val="Brezrazmikov"/>
        <w:jc w:val="both"/>
        <w:rPr>
          <w:rFonts w:cs="Arial"/>
          <w:szCs w:val="20"/>
        </w:rPr>
      </w:pPr>
    </w:p>
    <w:p w:rsidR="00C862B5" w:rsidRPr="00853BA0" w:rsidRDefault="00C862B5" w:rsidP="00853BA0">
      <w:pPr>
        <w:pStyle w:val="Brezrazmikov"/>
        <w:jc w:val="both"/>
        <w:rPr>
          <w:rStyle w:val="hps"/>
          <w:rFonts w:cs="Arial"/>
          <w:szCs w:val="20"/>
        </w:rPr>
      </w:pPr>
    </w:p>
    <w:p w:rsidR="00C862B5" w:rsidRPr="008A1280" w:rsidRDefault="00C549DB" w:rsidP="00853BA0">
      <w:pPr>
        <w:pStyle w:val="Brezrazmikov"/>
        <w:numPr>
          <w:ilvl w:val="0"/>
          <w:numId w:val="111"/>
        </w:numPr>
        <w:ind w:left="426" w:hanging="426"/>
        <w:jc w:val="both"/>
        <w:rPr>
          <w:rFonts w:cs="Arial"/>
          <w:szCs w:val="20"/>
        </w:rPr>
      </w:pPr>
      <w:r>
        <w:rPr>
          <w:rFonts w:cs="Arial"/>
          <w:szCs w:val="20"/>
        </w:rPr>
        <w:t>U</w:t>
      </w:r>
      <w:r w:rsidR="00C862B5" w:rsidRPr="00F22ABC">
        <w:rPr>
          <w:rFonts w:cs="Arial"/>
          <w:szCs w:val="20"/>
        </w:rPr>
        <w:t xml:space="preserve">sklajenost finančnega načrta </w:t>
      </w:r>
      <w:r w:rsidR="003F266E">
        <w:rPr>
          <w:rFonts w:cs="Arial"/>
          <w:szCs w:val="20"/>
        </w:rPr>
        <w:t>s hierarhijo ciljev</w:t>
      </w:r>
    </w:p>
    <w:p w:rsidR="0024140B" w:rsidRDefault="0024140B" w:rsidP="00853BA0">
      <w:pPr>
        <w:pStyle w:val="Brezrazmikov"/>
        <w:ind w:left="426"/>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C549DB" w:rsidRPr="005357EB" w:rsidTr="00C549DB">
        <w:tc>
          <w:tcPr>
            <w:tcW w:w="6804" w:type="dxa"/>
            <w:tcBorders>
              <w:bottom w:val="single" w:sz="4" w:space="0" w:color="000000"/>
            </w:tcBorders>
            <w:vAlign w:val="center"/>
          </w:tcPr>
          <w:p w:rsidR="00C549DB" w:rsidRPr="005357EB" w:rsidRDefault="00C549DB" w:rsidP="00C549DB">
            <w:pPr>
              <w:spacing w:after="120" w:line="288" w:lineRule="auto"/>
              <w:rPr>
                <w:rFonts w:ascii="Arial" w:hAnsi="Arial" w:cs="Arial"/>
                <w:b/>
                <w:sz w:val="20"/>
                <w:szCs w:val="20"/>
              </w:rPr>
            </w:pPr>
            <w:r w:rsidRPr="005357EB">
              <w:rPr>
                <w:rFonts w:ascii="Arial" w:hAnsi="Arial" w:cs="Arial"/>
                <w:b/>
                <w:sz w:val="20"/>
                <w:szCs w:val="20"/>
              </w:rPr>
              <w:t>Najvišje možno število točk</w:t>
            </w:r>
          </w:p>
        </w:tc>
        <w:tc>
          <w:tcPr>
            <w:tcW w:w="2410" w:type="dxa"/>
            <w:tcBorders>
              <w:bottom w:val="single" w:sz="4" w:space="0" w:color="000000"/>
            </w:tcBorders>
            <w:vAlign w:val="center"/>
          </w:tcPr>
          <w:p w:rsidR="00C549DB" w:rsidRPr="005357EB" w:rsidRDefault="00C549DB" w:rsidP="00C549DB">
            <w:pPr>
              <w:spacing w:after="120" w:line="288" w:lineRule="auto"/>
              <w:jc w:val="center"/>
              <w:rPr>
                <w:rFonts w:ascii="Arial" w:hAnsi="Arial" w:cs="Arial"/>
                <w:b/>
                <w:sz w:val="20"/>
                <w:szCs w:val="20"/>
              </w:rPr>
            </w:pPr>
            <w:r>
              <w:rPr>
                <w:rFonts w:ascii="Arial" w:hAnsi="Arial" w:cs="Arial"/>
                <w:b/>
                <w:sz w:val="20"/>
                <w:szCs w:val="20"/>
              </w:rPr>
              <w:t>10</w:t>
            </w:r>
          </w:p>
        </w:tc>
      </w:tr>
      <w:tr w:rsidR="00C549DB" w:rsidRPr="005357EB" w:rsidTr="00C549DB">
        <w:tc>
          <w:tcPr>
            <w:tcW w:w="6804" w:type="dxa"/>
            <w:shd w:val="clear" w:color="auto" w:fill="E6E6E6"/>
            <w:vAlign w:val="center"/>
          </w:tcPr>
          <w:p w:rsidR="00C549DB" w:rsidRPr="005357EB" w:rsidRDefault="00C549DB" w:rsidP="003F266E">
            <w:pPr>
              <w:pStyle w:val="Brezrazmikov"/>
              <w:spacing w:line="288" w:lineRule="auto"/>
              <w:rPr>
                <w:rFonts w:cs="Arial"/>
                <w:szCs w:val="20"/>
              </w:rPr>
            </w:pPr>
            <w:r>
              <w:rPr>
                <w:rFonts w:cs="Arial"/>
                <w:szCs w:val="20"/>
              </w:rPr>
              <w:t>U</w:t>
            </w:r>
            <w:r w:rsidRPr="00F22ABC">
              <w:rPr>
                <w:rFonts w:cs="Arial"/>
                <w:szCs w:val="20"/>
              </w:rPr>
              <w:t xml:space="preserve">sklajenost finančnega načrta </w:t>
            </w:r>
            <w:r w:rsidR="003F266E">
              <w:rPr>
                <w:rFonts w:cs="Arial"/>
                <w:szCs w:val="20"/>
              </w:rPr>
              <w:t>s hierarhijo ciljev</w:t>
            </w:r>
          </w:p>
        </w:tc>
        <w:tc>
          <w:tcPr>
            <w:tcW w:w="2410" w:type="dxa"/>
            <w:shd w:val="clear" w:color="auto" w:fill="E6E6E6"/>
            <w:vAlign w:val="center"/>
          </w:tcPr>
          <w:p w:rsidR="00C549DB" w:rsidRPr="005357EB" w:rsidRDefault="00C549DB" w:rsidP="00C549DB">
            <w:pPr>
              <w:spacing w:after="120" w:line="288" w:lineRule="auto"/>
              <w:jc w:val="center"/>
              <w:rPr>
                <w:rFonts w:ascii="Arial" w:hAnsi="Arial" w:cs="Arial"/>
                <w:sz w:val="20"/>
                <w:szCs w:val="20"/>
              </w:rPr>
            </w:pPr>
            <w:r w:rsidRPr="005357EB">
              <w:rPr>
                <w:rFonts w:ascii="Arial" w:hAnsi="Arial" w:cs="Arial"/>
                <w:sz w:val="20"/>
                <w:szCs w:val="20"/>
              </w:rPr>
              <w:t>Število točk</w:t>
            </w:r>
          </w:p>
        </w:tc>
      </w:tr>
      <w:tr w:rsidR="00C549DB" w:rsidRPr="005357EB" w:rsidTr="00C549DB">
        <w:trPr>
          <w:trHeight w:val="495"/>
        </w:trPr>
        <w:tc>
          <w:tcPr>
            <w:tcW w:w="6804" w:type="dxa"/>
            <w:vAlign w:val="center"/>
          </w:tcPr>
          <w:p w:rsidR="00C549DB" w:rsidRPr="00E64CB7" w:rsidRDefault="006A2438" w:rsidP="00C549DB">
            <w:pPr>
              <w:pStyle w:val="Brezrazmikov"/>
              <w:spacing w:line="288" w:lineRule="auto"/>
              <w:rPr>
                <w:rFonts w:cs="Arial"/>
                <w:szCs w:val="20"/>
              </w:rPr>
            </w:pPr>
            <w:r>
              <w:rPr>
                <w:rFonts w:cs="Arial"/>
                <w:szCs w:val="20"/>
              </w:rPr>
              <w:t xml:space="preserve">Finančni načrt je usklajen </w:t>
            </w:r>
            <w:r w:rsidR="003F266E">
              <w:rPr>
                <w:rFonts w:cs="Arial"/>
                <w:szCs w:val="20"/>
              </w:rPr>
              <w:t>s hierarhijo ciljev</w:t>
            </w:r>
          </w:p>
        </w:tc>
        <w:tc>
          <w:tcPr>
            <w:tcW w:w="2410" w:type="dxa"/>
            <w:vAlign w:val="center"/>
          </w:tcPr>
          <w:p w:rsidR="00C549DB" w:rsidRPr="005357EB" w:rsidRDefault="006A2438" w:rsidP="00C549DB">
            <w:pPr>
              <w:spacing w:after="120" w:line="288" w:lineRule="auto"/>
              <w:jc w:val="center"/>
              <w:rPr>
                <w:rFonts w:ascii="Arial" w:hAnsi="Arial" w:cs="Arial"/>
                <w:sz w:val="20"/>
                <w:szCs w:val="20"/>
              </w:rPr>
            </w:pPr>
            <w:r>
              <w:rPr>
                <w:rFonts w:ascii="Arial" w:hAnsi="Arial" w:cs="Arial"/>
                <w:sz w:val="20"/>
                <w:szCs w:val="20"/>
              </w:rPr>
              <w:t>10</w:t>
            </w:r>
          </w:p>
        </w:tc>
      </w:tr>
      <w:tr w:rsidR="006A2438" w:rsidRPr="005357EB" w:rsidTr="00C549DB">
        <w:tc>
          <w:tcPr>
            <w:tcW w:w="6804" w:type="dxa"/>
            <w:vAlign w:val="center"/>
          </w:tcPr>
          <w:p w:rsidR="006A2438" w:rsidRDefault="006A2438" w:rsidP="006A2438">
            <w:pPr>
              <w:pStyle w:val="Brezrazmikov"/>
              <w:spacing w:line="288" w:lineRule="auto"/>
              <w:rPr>
                <w:rFonts w:cs="Arial"/>
                <w:szCs w:val="20"/>
              </w:rPr>
            </w:pPr>
            <w:r>
              <w:rPr>
                <w:rFonts w:cs="Arial"/>
                <w:szCs w:val="20"/>
              </w:rPr>
              <w:t xml:space="preserve">Finančni načrt ni usklajen </w:t>
            </w:r>
            <w:r w:rsidR="003F266E">
              <w:rPr>
                <w:rFonts w:cs="Arial"/>
                <w:szCs w:val="20"/>
              </w:rPr>
              <w:t>s hierarhijo ciljev</w:t>
            </w:r>
          </w:p>
        </w:tc>
        <w:tc>
          <w:tcPr>
            <w:tcW w:w="2410" w:type="dxa"/>
            <w:vAlign w:val="center"/>
          </w:tcPr>
          <w:p w:rsidR="006A2438" w:rsidRDefault="006A2438" w:rsidP="00C549DB">
            <w:pPr>
              <w:spacing w:after="120" w:line="288" w:lineRule="auto"/>
              <w:jc w:val="center"/>
              <w:rPr>
                <w:rFonts w:ascii="Arial" w:hAnsi="Arial" w:cs="Arial"/>
                <w:sz w:val="20"/>
                <w:szCs w:val="20"/>
              </w:rPr>
            </w:pPr>
            <w:r>
              <w:rPr>
                <w:rFonts w:ascii="Arial" w:hAnsi="Arial" w:cs="Arial"/>
                <w:sz w:val="20"/>
                <w:szCs w:val="20"/>
              </w:rPr>
              <w:t>0</w:t>
            </w:r>
          </w:p>
        </w:tc>
      </w:tr>
    </w:tbl>
    <w:p w:rsidR="0053734F" w:rsidRPr="000861DF" w:rsidRDefault="0053734F" w:rsidP="0053734F">
      <w:pPr>
        <w:pStyle w:val="Brezrazmikov"/>
        <w:ind w:left="426" w:hanging="426"/>
        <w:jc w:val="both"/>
        <w:rPr>
          <w:rFonts w:cs="Arial"/>
          <w:sz w:val="16"/>
          <w:szCs w:val="16"/>
        </w:rPr>
      </w:pPr>
      <w:r w:rsidRPr="000861DF">
        <w:rPr>
          <w:rFonts w:cs="Arial"/>
          <w:sz w:val="16"/>
          <w:szCs w:val="16"/>
        </w:rPr>
        <w:t>* Če finančni načrt ni usklajen z razvojnimi potrebami območja se SLR zavrne.</w:t>
      </w:r>
    </w:p>
    <w:p w:rsidR="00C549DB" w:rsidRDefault="00C549DB" w:rsidP="00853BA0">
      <w:pPr>
        <w:pStyle w:val="Brezrazmikov"/>
        <w:ind w:left="426"/>
        <w:jc w:val="both"/>
        <w:rPr>
          <w:rFonts w:cs="Arial"/>
          <w:szCs w:val="20"/>
        </w:rPr>
      </w:pPr>
    </w:p>
    <w:p w:rsidR="00C549DB" w:rsidRPr="007232B2" w:rsidRDefault="00C549DB" w:rsidP="00853BA0">
      <w:pPr>
        <w:pStyle w:val="Brezrazmikov"/>
        <w:ind w:left="426"/>
        <w:jc w:val="both"/>
        <w:rPr>
          <w:rFonts w:cs="Arial"/>
          <w:szCs w:val="20"/>
        </w:rPr>
      </w:pPr>
    </w:p>
    <w:p w:rsidR="008A0A15" w:rsidRDefault="008A0A15">
      <w:pPr>
        <w:spacing w:after="200" w:line="276" w:lineRule="auto"/>
        <w:rPr>
          <w:rFonts w:ascii="Arial" w:hAnsi="Arial"/>
          <w:sz w:val="20"/>
        </w:rPr>
      </w:pPr>
      <w:r>
        <w:br w:type="page"/>
      </w:r>
    </w:p>
    <w:p w:rsidR="00BD736C" w:rsidRPr="008B765A" w:rsidRDefault="008A0A15" w:rsidP="00BD736C">
      <w:pPr>
        <w:pStyle w:val="Brezrazmikov"/>
        <w:jc w:val="both"/>
        <w:rPr>
          <w:b/>
        </w:rPr>
      </w:pPr>
      <w:r w:rsidRPr="008B765A">
        <w:rPr>
          <w:b/>
        </w:rPr>
        <w:lastRenderedPageBreak/>
        <w:t>Priloga 3: Vrednost točke za izračun podpore</w:t>
      </w:r>
    </w:p>
    <w:p w:rsidR="00BD736C" w:rsidRDefault="00BD736C" w:rsidP="00BD736C">
      <w:pPr>
        <w:pStyle w:val="Brezrazmikov"/>
        <w:jc w:val="both"/>
      </w:pPr>
    </w:p>
    <w:p w:rsidR="000D06CF" w:rsidRDefault="000D06CF" w:rsidP="00BD736C">
      <w:pPr>
        <w:pStyle w:val="Brezrazmikov"/>
        <w:jc w:val="both"/>
      </w:pPr>
      <w:r>
        <w:t xml:space="preserve">Točka za izračun podpore kot jo določa šesti odstavek </w:t>
      </w:r>
      <w:r>
        <w:fldChar w:fldCharType="begin"/>
      </w:r>
      <w:r>
        <w:instrText xml:space="preserve"> REF _Ref383761038 \r \h </w:instrText>
      </w:r>
      <w:r>
        <w:fldChar w:fldCharType="separate"/>
      </w:r>
      <w:r w:rsidR="00F160F7">
        <w:t>13</w:t>
      </w:r>
      <w:r>
        <w:fldChar w:fldCharType="end"/>
      </w:r>
      <w:r>
        <w:t xml:space="preserve">. </w:t>
      </w:r>
      <w:r w:rsidR="00DE443C">
        <w:t>č</w:t>
      </w:r>
      <w:r>
        <w:t>lena te uredbe je ovrednotena na naslednji način:</w:t>
      </w:r>
    </w:p>
    <w:p w:rsidR="000D06CF" w:rsidRDefault="000D06CF" w:rsidP="00BD736C">
      <w:pPr>
        <w:pStyle w:val="Brezrazmikov"/>
        <w:jc w:val="both"/>
      </w:pPr>
    </w:p>
    <w:tbl>
      <w:tblPr>
        <w:tblStyle w:val="Tabelamrea"/>
        <w:tblW w:w="8222" w:type="dxa"/>
        <w:tblInd w:w="108" w:type="dxa"/>
        <w:tblLook w:val="04A0" w:firstRow="1" w:lastRow="0" w:firstColumn="1" w:lastColumn="0" w:noHBand="0" w:noVBand="1"/>
      </w:tblPr>
      <w:tblGrid>
        <w:gridCol w:w="1701"/>
        <w:gridCol w:w="2553"/>
        <w:gridCol w:w="1984"/>
        <w:gridCol w:w="1984"/>
      </w:tblGrid>
      <w:tr w:rsidR="00C95C11" w:rsidTr="008B765A">
        <w:tc>
          <w:tcPr>
            <w:tcW w:w="1701" w:type="dxa"/>
          </w:tcPr>
          <w:p w:rsidR="00C95C11" w:rsidRDefault="00C95C11" w:rsidP="00BD736C">
            <w:pPr>
              <w:pStyle w:val="Brezrazmikov"/>
              <w:jc w:val="both"/>
            </w:pPr>
          </w:p>
        </w:tc>
        <w:tc>
          <w:tcPr>
            <w:tcW w:w="2553" w:type="dxa"/>
            <w:shd w:val="pct12" w:color="auto" w:fill="auto"/>
          </w:tcPr>
          <w:p w:rsidR="00C95C11" w:rsidRPr="000861DF" w:rsidRDefault="00C95C11" w:rsidP="00BD736C">
            <w:pPr>
              <w:pStyle w:val="Brezrazmikov"/>
              <w:jc w:val="both"/>
              <w:rPr>
                <w:b/>
              </w:rPr>
            </w:pPr>
          </w:p>
        </w:tc>
        <w:tc>
          <w:tcPr>
            <w:tcW w:w="1984" w:type="dxa"/>
            <w:shd w:val="pct12" w:color="auto" w:fill="auto"/>
            <w:vAlign w:val="center"/>
          </w:tcPr>
          <w:p w:rsidR="00C95C11" w:rsidRPr="000861DF" w:rsidRDefault="00C95C11" w:rsidP="008B765A">
            <w:pPr>
              <w:pStyle w:val="Brezrazmikov"/>
              <w:jc w:val="center"/>
              <w:rPr>
                <w:b/>
              </w:rPr>
            </w:pPr>
            <w:r w:rsidRPr="000861DF">
              <w:rPr>
                <w:b/>
              </w:rPr>
              <w:t>Število/koeficient</w:t>
            </w:r>
            <w:r w:rsidR="008C10C0">
              <w:rPr>
                <w:b/>
              </w:rPr>
              <w:t xml:space="preserve"> razvitosti</w:t>
            </w:r>
          </w:p>
        </w:tc>
        <w:tc>
          <w:tcPr>
            <w:tcW w:w="1984" w:type="dxa"/>
            <w:shd w:val="pct12" w:color="auto" w:fill="auto"/>
            <w:vAlign w:val="center"/>
          </w:tcPr>
          <w:p w:rsidR="00C95C11" w:rsidRPr="000861DF" w:rsidRDefault="00C95C11" w:rsidP="008B765A">
            <w:pPr>
              <w:pStyle w:val="Brezrazmikov"/>
              <w:jc w:val="center"/>
              <w:rPr>
                <w:b/>
              </w:rPr>
            </w:pPr>
            <w:r w:rsidRPr="000861DF">
              <w:rPr>
                <w:b/>
              </w:rPr>
              <w:t>Vrednost (v EUR)</w:t>
            </w:r>
          </w:p>
        </w:tc>
      </w:tr>
      <w:tr w:rsidR="00C95C11" w:rsidTr="000861DF">
        <w:tc>
          <w:tcPr>
            <w:tcW w:w="1701" w:type="dxa"/>
            <w:vAlign w:val="center"/>
          </w:tcPr>
          <w:p w:rsidR="00C95C11" w:rsidRDefault="00C95C11" w:rsidP="000861DF">
            <w:pPr>
              <w:pStyle w:val="Brezrazmikov"/>
              <w:jc w:val="center"/>
              <w:rPr>
                <w:rFonts w:ascii="Times New Roman" w:hAnsi="Times New Roman"/>
                <w:sz w:val="24"/>
              </w:rPr>
            </w:pPr>
            <w:r>
              <w:t>a</w:t>
            </w:r>
          </w:p>
        </w:tc>
        <w:tc>
          <w:tcPr>
            <w:tcW w:w="2553" w:type="dxa"/>
            <w:shd w:val="pct12" w:color="auto" w:fill="auto"/>
          </w:tcPr>
          <w:p w:rsidR="00C95C11" w:rsidRPr="000861DF" w:rsidRDefault="00C95C11" w:rsidP="00BD736C">
            <w:pPr>
              <w:pStyle w:val="Brezrazmikov"/>
              <w:jc w:val="both"/>
              <w:rPr>
                <w:b/>
              </w:rPr>
            </w:pPr>
            <w:r w:rsidRPr="000861DF">
              <w:rPr>
                <w:b/>
              </w:rPr>
              <w:t>Prebivalec</w:t>
            </w:r>
          </w:p>
        </w:tc>
        <w:tc>
          <w:tcPr>
            <w:tcW w:w="1984" w:type="dxa"/>
          </w:tcPr>
          <w:p w:rsidR="00C95C11" w:rsidRDefault="00C95C11" w:rsidP="000861DF">
            <w:pPr>
              <w:pStyle w:val="Brezrazmikov"/>
              <w:jc w:val="center"/>
            </w:pPr>
            <w:r>
              <w:t>1</w:t>
            </w:r>
          </w:p>
        </w:tc>
        <w:tc>
          <w:tcPr>
            <w:tcW w:w="1984" w:type="dxa"/>
          </w:tcPr>
          <w:p w:rsidR="00C95C11" w:rsidRDefault="00240B1C" w:rsidP="00240B1C">
            <w:pPr>
              <w:pStyle w:val="Brezrazmikov"/>
              <w:jc w:val="center"/>
            </w:pPr>
            <w:r>
              <w:t>10</w:t>
            </w:r>
          </w:p>
        </w:tc>
      </w:tr>
      <w:tr w:rsidR="00C95C11" w:rsidTr="000861DF">
        <w:tc>
          <w:tcPr>
            <w:tcW w:w="1701" w:type="dxa"/>
            <w:vAlign w:val="center"/>
          </w:tcPr>
          <w:p w:rsidR="00C95C11" w:rsidRDefault="004C5447" w:rsidP="000861DF">
            <w:pPr>
              <w:pStyle w:val="Brezrazmikov"/>
              <w:jc w:val="center"/>
              <w:rPr>
                <w:rFonts w:ascii="Times New Roman" w:hAnsi="Times New Roman"/>
                <w:sz w:val="24"/>
              </w:rPr>
            </w:pPr>
            <w:r>
              <w:t>b</w:t>
            </w:r>
          </w:p>
        </w:tc>
        <w:tc>
          <w:tcPr>
            <w:tcW w:w="2553" w:type="dxa"/>
            <w:shd w:val="pct12" w:color="auto" w:fill="auto"/>
          </w:tcPr>
          <w:p w:rsidR="00C95C11" w:rsidRPr="000861DF" w:rsidRDefault="00C95C11" w:rsidP="00BD736C">
            <w:pPr>
              <w:pStyle w:val="Brezrazmikov"/>
              <w:jc w:val="both"/>
              <w:rPr>
                <w:b/>
              </w:rPr>
            </w:pPr>
            <w:r w:rsidRPr="000861DF">
              <w:rPr>
                <w:b/>
              </w:rPr>
              <w:t>Površina (v km</w:t>
            </w:r>
            <w:r w:rsidRPr="000861DF">
              <w:rPr>
                <w:b/>
                <w:vertAlign w:val="superscript"/>
              </w:rPr>
              <w:t>2</w:t>
            </w:r>
            <w:r w:rsidRPr="000861DF">
              <w:rPr>
                <w:b/>
              </w:rPr>
              <w:t>)</w:t>
            </w:r>
          </w:p>
        </w:tc>
        <w:tc>
          <w:tcPr>
            <w:tcW w:w="1984" w:type="dxa"/>
          </w:tcPr>
          <w:p w:rsidR="00C95C11" w:rsidRDefault="00C95C11" w:rsidP="000861DF">
            <w:pPr>
              <w:pStyle w:val="Brezrazmikov"/>
              <w:jc w:val="center"/>
            </w:pPr>
            <w:r>
              <w:t>1</w:t>
            </w:r>
          </w:p>
        </w:tc>
        <w:tc>
          <w:tcPr>
            <w:tcW w:w="1984" w:type="dxa"/>
          </w:tcPr>
          <w:p w:rsidR="00C95C11" w:rsidRDefault="00240B1C" w:rsidP="00240B1C">
            <w:pPr>
              <w:pStyle w:val="Brezrazmikov"/>
              <w:jc w:val="center"/>
            </w:pPr>
            <w:r>
              <w:t>550</w:t>
            </w:r>
          </w:p>
        </w:tc>
      </w:tr>
      <w:tr w:rsidR="00C95C11" w:rsidTr="000861DF">
        <w:tc>
          <w:tcPr>
            <w:tcW w:w="1701" w:type="dxa"/>
            <w:vMerge w:val="restart"/>
            <w:vAlign w:val="center"/>
          </w:tcPr>
          <w:p w:rsidR="00C95C11" w:rsidRDefault="004C5447" w:rsidP="000861DF">
            <w:pPr>
              <w:pStyle w:val="Brezrazmikov"/>
              <w:jc w:val="center"/>
              <w:rPr>
                <w:rFonts w:ascii="Times New Roman" w:hAnsi="Times New Roman"/>
                <w:sz w:val="24"/>
              </w:rPr>
            </w:pPr>
            <w:r>
              <w:t>c</w:t>
            </w:r>
          </w:p>
        </w:tc>
        <w:tc>
          <w:tcPr>
            <w:tcW w:w="2553" w:type="dxa"/>
            <w:vMerge w:val="restart"/>
            <w:shd w:val="pct12" w:color="auto" w:fill="auto"/>
            <w:vAlign w:val="center"/>
          </w:tcPr>
          <w:p w:rsidR="00C95C11" w:rsidRPr="000861DF" w:rsidRDefault="00C95C11" w:rsidP="00853BA0">
            <w:pPr>
              <w:pStyle w:val="Brezrazmikov"/>
              <w:rPr>
                <w:rFonts w:ascii="Times New Roman" w:hAnsi="Times New Roman"/>
                <w:b/>
                <w:sz w:val="24"/>
              </w:rPr>
            </w:pPr>
            <w:r w:rsidRPr="000861DF">
              <w:rPr>
                <w:b/>
              </w:rPr>
              <w:t>Razvitost občin</w:t>
            </w:r>
          </w:p>
        </w:tc>
        <w:tc>
          <w:tcPr>
            <w:tcW w:w="1984" w:type="dxa"/>
          </w:tcPr>
          <w:p w:rsidR="00C95C11" w:rsidRDefault="00C95C11" w:rsidP="00BD736C">
            <w:pPr>
              <w:pStyle w:val="Brezrazmikov"/>
              <w:jc w:val="both"/>
            </w:pPr>
            <w:r w:rsidRPr="00E53ADC">
              <w:rPr>
                <w:rFonts w:cs="Arial"/>
                <w:color w:val="000000"/>
                <w:szCs w:val="20"/>
              </w:rPr>
              <w:t>pod 0,90</w:t>
            </w:r>
          </w:p>
        </w:tc>
        <w:tc>
          <w:tcPr>
            <w:tcW w:w="1984" w:type="dxa"/>
          </w:tcPr>
          <w:p w:rsidR="00C95C11" w:rsidRDefault="003D4F04" w:rsidP="000861DF">
            <w:pPr>
              <w:pStyle w:val="Brezrazmikov"/>
              <w:jc w:val="center"/>
            </w:pPr>
            <w:r>
              <w:t>9</w:t>
            </w:r>
            <w:r w:rsidR="00C95C11">
              <w:t>0.000</w:t>
            </w:r>
          </w:p>
        </w:tc>
      </w:tr>
      <w:tr w:rsidR="00C95C11" w:rsidTr="000861DF">
        <w:tc>
          <w:tcPr>
            <w:tcW w:w="1701" w:type="dxa"/>
            <w:vMerge/>
          </w:tcPr>
          <w:p w:rsidR="00C95C11" w:rsidRDefault="00C95C11" w:rsidP="00BD736C">
            <w:pPr>
              <w:pStyle w:val="Brezrazmikov"/>
              <w:jc w:val="both"/>
            </w:pPr>
          </w:p>
        </w:tc>
        <w:tc>
          <w:tcPr>
            <w:tcW w:w="2553" w:type="dxa"/>
            <w:vMerge/>
            <w:shd w:val="pct12" w:color="auto" w:fill="auto"/>
          </w:tcPr>
          <w:p w:rsidR="00C95C11" w:rsidRDefault="00C95C11" w:rsidP="00BD736C">
            <w:pPr>
              <w:pStyle w:val="Brezrazmikov"/>
              <w:jc w:val="both"/>
            </w:pPr>
          </w:p>
        </w:tc>
        <w:tc>
          <w:tcPr>
            <w:tcW w:w="1984" w:type="dxa"/>
          </w:tcPr>
          <w:p w:rsidR="00C95C11" w:rsidRDefault="00C95C11" w:rsidP="00BD736C">
            <w:pPr>
              <w:pStyle w:val="Brezrazmikov"/>
              <w:jc w:val="both"/>
            </w:pPr>
            <w:r w:rsidRPr="00E53ADC">
              <w:rPr>
                <w:rFonts w:cs="Arial"/>
                <w:color w:val="000000"/>
                <w:szCs w:val="20"/>
              </w:rPr>
              <w:t>od 0,91 do 1,00</w:t>
            </w:r>
          </w:p>
        </w:tc>
        <w:tc>
          <w:tcPr>
            <w:tcW w:w="1984" w:type="dxa"/>
          </w:tcPr>
          <w:p w:rsidR="00C95C11" w:rsidRDefault="003D4F04" w:rsidP="000861DF">
            <w:pPr>
              <w:pStyle w:val="Brezrazmikov"/>
              <w:jc w:val="center"/>
            </w:pPr>
            <w:r>
              <w:t>7</w:t>
            </w:r>
            <w:r w:rsidR="00C95C11">
              <w:t>0.000</w:t>
            </w:r>
          </w:p>
        </w:tc>
      </w:tr>
      <w:tr w:rsidR="00C95C11" w:rsidTr="000861DF">
        <w:tc>
          <w:tcPr>
            <w:tcW w:w="1701" w:type="dxa"/>
            <w:vMerge/>
          </w:tcPr>
          <w:p w:rsidR="00C95C11" w:rsidRDefault="00C95C11" w:rsidP="00BD736C">
            <w:pPr>
              <w:pStyle w:val="Brezrazmikov"/>
              <w:jc w:val="both"/>
            </w:pPr>
          </w:p>
        </w:tc>
        <w:tc>
          <w:tcPr>
            <w:tcW w:w="2553" w:type="dxa"/>
            <w:vMerge/>
            <w:shd w:val="pct12" w:color="auto" w:fill="auto"/>
          </w:tcPr>
          <w:p w:rsidR="00C95C11" w:rsidRDefault="00C95C11" w:rsidP="00BD736C">
            <w:pPr>
              <w:pStyle w:val="Brezrazmikov"/>
              <w:jc w:val="both"/>
            </w:pPr>
          </w:p>
        </w:tc>
        <w:tc>
          <w:tcPr>
            <w:tcW w:w="1984" w:type="dxa"/>
          </w:tcPr>
          <w:p w:rsidR="00C95C11" w:rsidRDefault="00C95C11" w:rsidP="00BD736C">
            <w:pPr>
              <w:pStyle w:val="Brezrazmikov"/>
              <w:jc w:val="both"/>
            </w:pPr>
            <w:r w:rsidRPr="00E53ADC">
              <w:rPr>
                <w:rFonts w:cs="Arial"/>
                <w:color w:val="000000"/>
                <w:szCs w:val="20"/>
              </w:rPr>
              <w:t>ob 1,01 do 1,10</w:t>
            </w:r>
          </w:p>
        </w:tc>
        <w:tc>
          <w:tcPr>
            <w:tcW w:w="1984" w:type="dxa"/>
          </w:tcPr>
          <w:p w:rsidR="00C95C11" w:rsidRDefault="003D4F04" w:rsidP="000861DF">
            <w:pPr>
              <w:pStyle w:val="Brezrazmikov"/>
              <w:jc w:val="center"/>
            </w:pPr>
            <w:r>
              <w:t>60</w:t>
            </w:r>
            <w:r w:rsidR="00C95C11">
              <w:t>.000</w:t>
            </w:r>
          </w:p>
        </w:tc>
      </w:tr>
      <w:tr w:rsidR="00C95C11" w:rsidTr="000861DF">
        <w:tc>
          <w:tcPr>
            <w:tcW w:w="1701" w:type="dxa"/>
            <w:vMerge/>
          </w:tcPr>
          <w:p w:rsidR="00C95C11" w:rsidRDefault="00C95C11" w:rsidP="00BD736C">
            <w:pPr>
              <w:pStyle w:val="Brezrazmikov"/>
              <w:jc w:val="both"/>
            </w:pPr>
          </w:p>
        </w:tc>
        <w:tc>
          <w:tcPr>
            <w:tcW w:w="2553" w:type="dxa"/>
            <w:vMerge/>
            <w:shd w:val="pct12" w:color="auto" w:fill="auto"/>
          </w:tcPr>
          <w:p w:rsidR="00C95C11" w:rsidRDefault="00C95C11" w:rsidP="00BD736C">
            <w:pPr>
              <w:pStyle w:val="Brezrazmikov"/>
              <w:jc w:val="both"/>
            </w:pPr>
          </w:p>
        </w:tc>
        <w:tc>
          <w:tcPr>
            <w:tcW w:w="1984" w:type="dxa"/>
          </w:tcPr>
          <w:p w:rsidR="00C95C11" w:rsidRDefault="00C95C11" w:rsidP="00BD736C">
            <w:pPr>
              <w:pStyle w:val="Brezrazmikov"/>
              <w:jc w:val="both"/>
            </w:pPr>
            <w:r w:rsidRPr="00E53ADC">
              <w:rPr>
                <w:rFonts w:cs="Arial"/>
                <w:color w:val="000000"/>
                <w:szCs w:val="20"/>
              </w:rPr>
              <w:t>od 1,11 do 1,60</w:t>
            </w:r>
          </w:p>
        </w:tc>
        <w:tc>
          <w:tcPr>
            <w:tcW w:w="1984" w:type="dxa"/>
          </w:tcPr>
          <w:p w:rsidR="00C95C11" w:rsidRDefault="003D4F04" w:rsidP="000861DF">
            <w:pPr>
              <w:pStyle w:val="Brezrazmikov"/>
              <w:jc w:val="center"/>
            </w:pPr>
            <w:r>
              <w:t>55</w:t>
            </w:r>
            <w:r w:rsidR="00C95C11">
              <w:t>.000</w:t>
            </w:r>
          </w:p>
        </w:tc>
      </w:tr>
    </w:tbl>
    <w:p w:rsidR="000D06CF" w:rsidRDefault="000D06CF" w:rsidP="00BD736C">
      <w:pPr>
        <w:pStyle w:val="Brezrazmikov"/>
        <w:jc w:val="both"/>
      </w:pPr>
    </w:p>
    <w:p w:rsidR="008C10C0" w:rsidRDefault="008C10C0" w:rsidP="00BD736C">
      <w:pPr>
        <w:pStyle w:val="Brezrazmikov"/>
        <w:jc w:val="both"/>
        <w:rPr>
          <w:b/>
        </w:rPr>
      </w:pPr>
    </w:p>
    <w:p w:rsidR="00DB6BCA" w:rsidRPr="00853BA0" w:rsidRDefault="00DB6BCA" w:rsidP="00BD736C">
      <w:pPr>
        <w:pStyle w:val="Brezrazmikov"/>
        <w:jc w:val="both"/>
        <w:rPr>
          <w:b/>
        </w:rPr>
      </w:pPr>
      <w:r w:rsidRPr="00853BA0">
        <w:rPr>
          <w:b/>
        </w:rPr>
        <w:t>Opis metodologije:</w:t>
      </w:r>
    </w:p>
    <w:p w:rsidR="00DB6BCA" w:rsidRDefault="00DB6BCA" w:rsidP="00BD736C">
      <w:pPr>
        <w:pStyle w:val="Brezrazmikov"/>
        <w:jc w:val="both"/>
      </w:pPr>
    </w:p>
    <w:p w:rsidR="000D06CF" w:rsidRPr="00853BA0" w:rsidRDefault="00DB6BCA" w:rsidP="00BD736C">
      <w:pPr>
        <w:pStyle w:val="Brezrazmikov"/>
        <w:jc w:val="both"/>
        <w:rPr>
          <w:b/>
        </w:rPr>
      </w:pPr>
      <w:r w:rsidRPr="00853BA0">
        <w:rPr>
          <w:b/>
        </w:rPr>
        <w:t>Prebivalec</w:t>
      </w:r>
    </w:p>
    <w:p w:rsidR="00DB6BCA" w:rsidRDefault="00DB6BCA" w:rsidP="00BD736C">
      <w:pPr>
        <w:pStyle w:val="Brezrazmikov"/>
        <w:jc w:val="both"/>
      </w:pPr>
    </w:p>
    <w:p w:rsidR="00DB6BCA" w:rsidRDefault="00DB6BCA" w:rsidP="00BD736C">
      <w:pPr>
        <w:pStyle w:val="Brezrazmikov"/>
        <w:jc w:val="both"/>
      </w:pPr>
      <w:r>
        <w:t>Število prebivalcev, ki so vključeni v posamezni LAS se pomnoži z zneskom iz stolpca vrednost (v EUR). Za izračun števila prebivalcev se uporabijo podatki Statističnega urada Republike Slovenije po naseljih na datum 31. 12. 2013.</w:t>
      </w:r>
      <w:r w:rsidR="003E2E31">
        <w:t xml:space="preserve"> V izračun se ne štejejo naselja</w:t>
      </w:r>
      <w:r w:rsidR="008B0E78" w:rsidRPr="008B0E78">
        <w:t xml:space="preserve"> </w:t>
      </w:r>
      <w:r w:rsidR="008B0E78">
        <w:t>iz seznama v Prilogi 1 te uredbe</w:t>
      </w:r>
      <w:r w:rsidR="003E2E31">
        <w:t xml:space="preserve">. </w:t>
      </w:r>
      <w:r>
        <w:t xml:space="preserve"> </w:t>
      </w:r>
    </w:p>
    <w:p w:rsidR="002718BA" w:rsidRDefault="002718BA" w:rsidP="00BD736C">
      <w:pPr>
        <w:pStyle w:val="Brezrazmikov"/>
        <w:jc w:val="both"/>
      </w:pPr>
    </w:p>
    <w:p w:rsidR="00DB6BCA" w:rsidRDefault="002718BA" w:rsidP="00BD736C">
      <w:pPr>
        <w:pStyle w:val="Brezrazmikov"/>
        <w:jc w:val="both"/>
      </w:pPr>
      <w:r>
        <w:t>Izračun:</w:t>
      </w:r>
    </w:p>
    <w:p w:rsidR="002718BA" w:rsidRDefault="002718BA" w:rsidP="00BD736C">
      <w:pPr>
        <w:pStyle w:val="Brezrazmikov"/>
        <w:jc w:val="both"/>
      </w:pPr>
    </w:p>
    <w:p w:rsidR="002718BA" w:rsidRDefault="00666C52" w:rsidP="00BD736C">
      <w:pPr>
        <w:pStyle w:val="Brezrazmikov"/>
        <w:jc w:val="both"/>
      </w:pPr>
      <w:r>
        <w:t xml:space="preserve">a = </w:t>
      </w:r>
      <w:r w:rsidR="002718BA">
        <w:t xml:space="preserve">Število prebivalcev LAS * </w:t>
      </w:r>
      <w:r w:rsidR="00240B1C">
        <w:t xml:space="preserve">10 </w:t>
      </w:r>
      <w:r>
        <w:t>EUR</w:t>
      </w:r>
    </w:p>
    <w:p w:rsidR="002718BA" w:rsidRDefault="002718BA" w:rsidP="00BD736C">
      <w:pPr>
        <w:pStyle w:val="Brezrazmikov"/>
        <w:jc w:val="both"/>
      </w:pPr>
    </w:p>
    <w:p w:rsidR="00DB6BCA" w:rsidRDefault="00DB6BCA" w:rsidP="00BD736C">
      <w:pPr>
        <w:pStyle w:val="Brezrazmikov"/>
        <w:jc w:val="both"/>
      </w:pPr>
    </w:p>
    <w:p w:rsidR="00DB6BCA" w:rsidRPr="00853BA0" w:rsidRDefault="00DB6BCA" w:rsidP="00BD736C">
      <w:pPr>
        <w:pStyle w:val="Brezrazmikov"/>
        <w:jc w:val="both"/>
        <w:rPr>
          <w:b/>
        </w:rPr>
      </w:pPr>
      <w:r w:rsidRPr="00853BA0">
        <w:rPr>
          <w:b/>
        </w:rPr>
        <w:t>Površina</w:t>
      </w:r>
    </w:p>
    <w:p w:rsidR="00DB6BCA" w:rsidRDefault="00DB6BCA" w:rsidP="00BD736C">
      <w:pPr>
        <w:pStyle w:val="Brezrazmikov"/>
        <w:jc w:val="both"/>
      </w:pPr>
    </w:p>
    <w:p w:rsidR="00DB6BCA" w:rsidRDefault="00DB6BCA" w:rsidP="00BD736C">
      <w:pPr>
        <w:pStyle w:val="Brezrazmikov"/>
        <w:jc w:val="both"/>
      </w:pPr>
      <w:r>
        <w:t>Površina</w:t>
      </w:r>
      <w:r w:rsidR="002718BA">
        <w:t xml:space="preserve"> (v km</w:t>
      </w:r>
      <w:r w:rsidR="002718BA">
        <w:rPr>
          <w:vertAlign w:val="superscript"/>
        </w:rPr>
        <w:t>2</w:t>
      </w:r>
      <w:r w:rsidR="002718BA" w:rsidRPr="008B765A">
        <w:t>)</w:t>
      </w:r>
      <w:r>
        <w:t xml:space="preserve">, ki jo posamezna LAS pokriva, se pomnoži z zneskom iz stolpca vrednost (v EUR). </w:t>
      </w:r>
      <w:r w:rsidR="004C5447">
        <w:t xml:space="preserve">Za </w:t>
      </w:r>
      <w:r>
        <w:t>izračun površine</w:t>
      </w:r>
      <w:r w:rsidR="004C5447">
        <w:t xml:space="preserve"> LAS</w:t>
      </w:r>
      <w:r>
        <w:t xml:space="preserve"> se upoštevajo podatki </w:t>
      </w:r>
      <w:r w:rsidR="004C5447">
        <w:t xml:space="preserve">SURS </w:t>
      </w:r>
      <w:r>
        <w:t xml:space="preserve">– velikost občin. </w:t>
      </w:r>
    </w:p>
    <w:p w:rsidR="00DB6BCA" w:rsidRDefault="00DB6BCA" w:rsidP="00BD736C">
      <w:pPr>
        <w:pStyle w:val="Brezrazmikov"/>
        <w:jc w:val="both"/>
      </w:pPr>
    </w:p>
    <w:p w:rsidR="002718BA" w:rsidRDefault="002718BA" w:rsidP="00BD736C">
      <w:pPr>
        <w:pStyle w:val="Brezrazmikov"/>
        <w:jc w:val="both"/>
      </w:pPr>
      <w:r>
        <w:t>Izračun:</w:t>
      </w:r>
    </w:p>
    <w:p w:rsidR="002718BA" w:rsidRDefault="002718BA" w:rsidP="00BD736C">
      <w:pPr>
        <w:pStyle w:val="Brezrazmikov"/>
        <w:jc w:val="both"/>
      </w:pPr>
    </w:p>
    <w:p w:rsidR="002718BA" w:rsidRDefault="004C5447" w:rsidP="00BD736C">
      <w:pPr>
        <w:pStyle w:val="Brezrazmikov"/>
        <w:jc w:val="both"/>
      </w:pPr>
      <w:r>
        <w:t xml:space="preserve">b </w:t>
      </w:r>
      <w:r w:rsidR="00666C52">
        <w:t xml:space="preserve">= </w:t>
      </w:r>
      <w:r w:rsidR="002718BA">
        <w:t xml:space="preserve">Površina LAS * </w:t>
      </w:r>
      <w:r w:rsidR="00240B1C">
        <w:t xml:space="preserve">550 </w:t>
      </w:r>
      <w:r w:rsidR="00666C52">
        <w:t>EUR</w:t>
      </w:r>
    </w:p>
    <w:p w:rsidR="002718BA" w:rsidRDefault="002718BA" w:rsidP="00BD736C">
      <w:pPr>
        <w:pStyle w:val="Brezrazmikov"/>
        <w:jc w:val="both"/>
      </w:pPr>
    </w:p>
    <w:p w:rsidR="003E2E31" w:rsidRDefault="003E2E31" w:rsidP="008B765A">
      <w:pPr>
        <w:pStyle w:val="Brezrazmikov"/>
      </w:pPr>
    </w:p>
    <w:p w:rsidR="00DB6BCA" w:rsidRPr="00853BA0" w:rsidRDefault="00DB6BCA" w:rsidP="008B765A">
      <w:pPr>
        <w:pStyle w:val="Brezrazmikov"/>
        <w:rPr>
          <w:rFonts w:cs="Arial"/>
          <w:b/>
          <w:bCs/>
          <w:szCs w:val="20"/>
        </w:rPr>
      </w:pPr>
      <w:r w:rsidRPr="00853BA0">
        <w:rPr>
          <w:rFonts w:cs="Arial"/>
          <w:b/>
          <w:bCs/>
          <w:szCs w:val="20"/>
        </w:rPr>
        <w:t>Razvitost občin</w:t>
      </w:r>
    </w:p>
    <w:p w:rsidR="00DB6BCA" w:rsidRPr="00853BA0" w:rsidRDefault="00DB6BCA" w:rsidP="008B765A">
      <w:pPr>
        <w:pStyle w:val="Brezrazmikov"/>
        <w:rPr>
          <w:rFonts w:cs="Arial"/>
          <w:szCs w:val="20"/>
        </w:rPr>
      </w:pPr>
    </w:p>
    <w:p w:rsidR="00DB6BCA" w:rsidRPr="00853BA0" w:rsidRDefault="00DB6BCA" w:rsidP="00DB6BCA">
      <w:pPr>
        <w:jc w:val="both"/>
        <w:rPr>
          <w:rFonts w:ascii="Arial" w:hAnsi="Arial" w:cs="Arial"/>
          <w:iCs/>
          <w:sz w:val="20"/>
          <w:szCs w:val="20"/>
        </w:rPr>
      </w:pPr>
      <w:r w:rsidRPr="00853BA0">
        <w:rPr>
          <w:rFonts w:ascii="Arial" w:hAnsi="Arial" w:cs="Arial"/>
          <w:sz w:val="20"/>
          <w:szCs w:val="20"/>
        </w:rPr>
        <w:t>Razvitost občin se določi na podlagi kriterijev, ki jih določa Uredba o metodologiji za določitev razvitosti občin (Uradni list RS, št. 102/12). Določi se na podlagi kazalnikov razvitosti občine (</w:t>
      </w:r>
      <w:r w:rsidRPr="00853BA0">
        <w:rPr>
          <w:rFonts w:ascii="Arial" w:hAnsi="Arial" w:cs="Arial"/>
          <w:iCs/>
          <w:sz w:val="20"/>
          <w:szCs w:val="20"/>
        </w:rPr>
        <w:t xml:space="preserve">bruto dodana vrednost gospodarskih družb na zaposlenega, osnova za dohodnino na prebivalca občine in število delovnih mest na število delovno aktivnega prebivalstva občine), kazalnikov ogroženosti občine (indeks staranja prebivalstva občine ter stopnja registrirane brezposelnosti in stopnja delovne aktivnosti na območju občine) in kazalnikov razvojnih možnosti (oskrbljenost z dobrinami in storitvami javnih komunalnih služb (delež prebivalcev, ki imajo priključek na javno kanalizacijo), opremljenost s kulturno infrastrukturo (kulturni spomeniki in objekti javne kulturne infrastrukture), delež območij Natura 2000 v občini in poseljenost občine). </w:t>
      </w:r>
    </w:p>
    <w:p w:rsidR="000D06CF" w:rsidRDefault="000D06CF" w:rsidP="00BD736C">
      <w:pPr>
        <w:pStyle w:val="Brezrazmikov"/>
        <w:jc w:val="both"/>
      </w:pPr>
    </w:p>
    <w:p w:rsidR="004C5447" w:rsidRPr="00853BA0" w:rsidRDefault="004C5447" w:rsidP="004C5447">
      <w:pPr>
        <w:pStyle w:val="Brezrazmikov"/>
        <w:jc w:val="both"/>
        <w:rPr>
          <w:rFonts w:cs="Arial"/>
          <w:szCs w:val="20"/>
        </w:rPr>
      </w:pPr>
      <w:r w:rsidRPr="00F22ABC">
        <w:rPr>
          <w:rFonts w:cs="Arial"/>
          <w:szCs w:val="20"/>
        </w:rPr>
        <w:t>Izračun:</w:t>
      </w:r>
    </w:p>
    <w:p w:rsidR="004C5447" w:rsidRPr="008C10C0" w:rsidRDefault="004C5447" w:rsidP="008B765A">
      <w:pPr>
        <w:rPr>
          <w:rFonts w:cs="Arial"/>
          <w:szCs w:val="20"/>
        </w:rPr>
      </w:pPr>
    </w:p>
    <w:p w:rsidR="004C5447" w:rsidRPr="008C10C0" w:rsidRDefault="004C5447" w:rsidP="008B765A">
      <w:pPr>
        <w:rPr>
          <w:rFonts w:cs="Arial"/>
          <w:szCs w:val="20"/>
        </w:rPr>
      </w:pPr>
      <w:r w:rsidRPr="008B765A">
        <w:rPr>
          <w:rFonts w:ascii="Arial" w:hAnsi="Arial" w:cs="Arial"/>
          <w:sz w:val="20"/>
          <w:szCs w:val="20"/>
        </w:rPr>
        <w:t xml:space="preserve">Seštevek vrednosti glede na umestitev posamezne občine pod določeni koeficient (glej </w:t>
      </w:r>
      <w:r w:rsidR="008C10C0">
        <w:rPr>
          <w:rFonts w:ascii="Arial" w:hAnsi="Arial" w:cs="Arial"/>
          <w:sz w:val="20"/>
          <w:szCs w:val="20"/>
        </w:rPr>
        <w:t>Priloga 4</w:t>
      </w:r>
      <w:r w:rsidRPr="008B765A">
        <w:rPr>
          <w:rFonts w:ascii="Arial" w:hAnsi="Arial" w:cs="Arial"/>
          <w:sz w:val="20"/>
          <w:szCs w:val="20"/>
        </w:rPr>
        <w:t xml:space="preserve">). </w:t>
      </w:r>
    </w:p>
    <w:p w:rsidR="004C5447" w:rsidRPr="008C10C0" w:rsidRDefault="004C5447" w:rsidP="008B765A">
      <w:pPr>
        <w:rPr>
          <w:rFonts w:cs="Arial"/>
          <w:szCs w:val="20"/>
        </w:rPr>
      </w:pPr>
    </w:p>
    <w:p w:rsidR="004C5447" w:rsidRPr="00853BA0" w:rsidRDefault="004C5447" w:rsidP="004C5447">
      <w:pPr>
        <w:pStyle w:val="Brezrazmikov"/>
        <w:jc w:val="both"/>
        <w:rPr>
          <w:rFonts w:cs="Arial"/>
          <w:szCs w:val="20"/>
        </w:rPr>
      </w:pPr>
      <w:r>
        <w:rPr>
          <w:rFonts w:cs="Arial"/>
          <w:szCs w:val="20"/>
        </w:rPr>
        <w:t xml:space="preserve">c = (št. občin s koeficientom pod 0,90 * 90.000 EUR) + (št. občin s koeficientom od 0,91 do 1,00 * 70.000 EUR) + (št. občin s koeficientom od 1,01 do 1,10 * 60.000 EUR) + (št. občin s koeficientom od 1,1 do 1,60 * 55.000 EUR) </w:t>
      </w:r>
    </w:p>
    <w:p w:rsidR="008C10C0" w:rsidRDefault="008C10C0">
      <w:pPr>
        <w:spacing w:after="200" w:line="276" w:lineRule="auto"/>
        <w:rPr>
          <w:rFonts w:ascii="Arial" w:hAnsi="Arial"/>
          <w:b/>
          <w:bCs/>
          <w:sz w:val="20"/>
          <w:szCs w:val="20"/>
          <w:lang w:val="en-US" w:eastAsia="en-US"/>
        </w:rPr>
      </w:pPr>
      <w:r>
        <w:br w:type="page"/>
      </w:r>
    </w:p>
    <w:p w:rsidR="00DB6BCA" w:rsidRDefault="008C10C0" w:rsidP="00DB6BCA">
      <w:pPr>
        <w:pStyle w:val="Napis"/>
        <w:rPr>
          <w:lang w:val="sl-SI"/>
        </w:rPr>
      </w:pPr>
      <w:proofErr w:type="spellStart"/>
      <w:r>
        <w:lastRenderedPageBreak/>
        <w:t>Priloga</w:t>
      </w:r>
      <w:proofErr w:type="spellEnd"/>
      <w:r>
        <w:t xml:space="preserve"> 4: </w:t>
      </w:r>
      <w:r w:rsidR="00DB6BCA" w:rsidRPr="00720591">
        <w:rPr>
          <w:lang w:val="sl-SI"/>
        </w:rPr>
        <w:t>Koeficienti razvitosti občin za leti 201</w:t>
      </w:r>
      <w:r w:rsidR="00DB6BCA">
        <w:rPr>
          <w:lang w:val="sl-SI"/>
        </w:rPr>
        <w:t>3</w:t>
      </w:r>
      <w:r w:rsidR="00DB6BCA" w:rsidRPr="00720591">
        <w:rPr>
          <w:lang w:val="sl-SI"/>
        </w:rPr>
        <w:t xml:space="preserve"> in 201</w:t>
      </w:r>
      <w:r w:rsidR="00DB6BCA">
        <w:rPr>
          <w:lang w:val="sl-SI"/>
        </w:rPr>
        <w:t>4</w:t>
      </w:r>
      <w:r w:rsidR="00DB6BCA" w:rsidRPr="00720591">
        <w:rPr>
          <w:lang w:val="sl-SI"/>
        </w:rPr>
        <w:t xml:space="preserve"> </w:t>
      </w:r>
    </w:p>
    <w:p w:rsidR="00DB6BCA" w:rsidRPr="00A86F1D" w:rsidRDefault="00DB6BCA" w:rsidP="00DB6BCA"/>
    <w:tbl>
      <w:tblPr>
        <w:tblW w:w="92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9"/>
        <w:gridCol w:w="1842"/>
        <w:gridCol w:w="2835"/>
        <w:gridCol w:w="1843"/>
      </w:tblGrid>
      <w:tr w:rsidR="00DB6BCA" w:rsidRPr="00DB6BCA" w:rsidTr="000861DF">
        <w:trPr>
          <w:trHeight w:val="255"/>
        </w:trPr>
        <w:tc>
          <w:tcPr>
            <w:tcW w:w="2709" w:type="dxa"/>
            <w:tcBorders>
              <w:top w:val="single" w:sz="4" w:space="0" w:color="auto"/>
              <w:left w:val="single" w:sz="4" w:space="0" w:color="auto"/>
              <w:bottom w:val="single" w:sz="4" w:space="0" w:color="auto"/>
              <w:right w:val="single" w:sz="4" w:space="0" w:color="auto"/>
            </w:tcBorders>
            <w:shd w:val="pct12" w:color="auto" w:fill="auto"/>
            <w:noWrap/>
            <w:vAlign w:val="center"/>
          </w:tcPr>
          <w:p w:rsidR="00DB6BCA" w:rsidRPr="00853BA0" w:rsidRDefault="00DB6BCA" w:rsidP="000B0D27">
            <w:pPr>
              <w:jc w:val="center"/>
              <w:rPr>
                <w:rFonts w:ascii="Arial" w:hAnsi="Arial" w:cs="Arial"/>
                <w:b/>
                <w:sz w:val="20"/>
                <w:szCs w:val="20"/>
              </w:rPr>
            </w:pPr>
            <w:r w:rsidRPr="00853BA0">
              <w:rPr>
                <w:rFonts w:ascii="Arial" w:hAnsi="Arial" w:cs="Arial"/>
                <w:b/>
                <w:sz w:val="20"/>
                <w:szCs w:val="20"/>
              </w:rPr>
              <w:t>Občina</w:t>
            </w:r>
          </w:p>
        </w:tc>
        <w:tc>
          <w:tcPr>
            <w:tcW w:w="1842" w:type="dxa"/>
            <w:tcBorders>
              <w:top w:val="single" w:sz="4" w:space="0" w:color="auto"/>
              <w:left w:val="single" w:sz="4" w:space="0" w:color="auto"/>
              <w:bottom w:val="single" w:sz="4" w:space="0" w:color="auto"/>
              <w:right w:val="single" w:sz="4" w:space="0" w:color="auto"/>
            </w:tcBorders>
            <w:shd w:val="pct12" w:color="auto" w:fill="auto"/>
            <w:noWrap/>
            <w:vAlign w:val="center"/>
          </w:tcPr>
          <w:p w:rsidR="00DB6BCA" w:rsidRPr="00853BA0" w:rsidRDefault="00DB6BCA" w:rsidP="000B0D27">
            <w:pPr>
              <w:jc w:val="center"/>
              <w:rPr>
                <w:rFonts w:ascii="Arial" w:hAnsi="Arial" w:cs="Arial"/>
                <w:b/>
                <w:sz w:val="20"/>
                <w:szCs w:val="20"/>
              </w:rPr>
            </w:pPr>
            <w:r w:rsidRPr="00853BA0">
              <w:rPr>
                <w:rFonts w:ascii="Arial" w:hAnsi="Arial" w:cs="Arial"/>
                <w:b/>
                <w:sz w:val="20"/>
                <w:szCs w:val="20"/>
              </w:rPr>
              <w:t>Koeficient razvitosti občine</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tcPr>
          <w:p w:rsidR="00DB6BCA" w:rsidRPr="00853BA0" w:rsidRDefault="00DB6BCA" w:rsidP="000B0D27">
            <w:pPr>
              <w:jc w:val="center"/>
              <w:rPr>
                <w:rFonts w:ascii="Arial" w:hAnsi="Arial" w:cs="Arial"/>
                <w:b/>
                <w:sz w:val="20"/>
                <w:szCs w:val="20"/>
              </w:rPr>
            </w:pPr>
            <w:r w:rsidRPr="00853BA0">
              <w:rPr>
                <w:rFonts w:ascii="Arial" w:hAnsi="Arial" w:cs="Arial"/>
                <w:b/>
                <w:sz w:val="20"/>
                <w:szCs w:val="20"/>
              </w:rPr>
              <w:t>Občina</w:t>
            </w:r>
          </w:p>
        </w:tc>
        <w:tc>
          <w:tcPr>
            <w:tcW w:w="1843" w:type="dxa"/>
            <w:tcBorders>
              <w:top w:val="single" w:sz="4" w:space="0" w:color="auto"/>
              <w:left w:val="single" w:sz="4" w:space="0" w:color="auto"/>
              <w:bottom w:val="single" w:sz="4" w:space="0" w:color="auto"/>
              <w:right w:val="single" w:sz="4" w:space="0" w:color="auto"/>
            </w:tcBorders>
            <w:shd w:val="pct12" w:color="auto" w:fill="auto"/>
            <w:vAlign w:val="center"/>
          </w:tcPr>
          <w:p w:rsidR="00DB6BCA" w:rsidRPr="00853BA0" w:rsidRDefault="00DB6BCA" w:rsidP="000B0D27">
            <w:pPr>
              <w:jc w:val="center"/>
              <w:rPr>
                <w:rFonts w:ascii="Arial" w:hAnsi="Arial" w:cs="Arial"/>
                <w:b/>
                <w:sz w:val="20"/>
                <w:szCs w:val="20"/>
              </w:rPr>
            </w:pPr>
            <w:r w:rsidRPr="00853BA0">
              <w:rPr>
                <w:rFonts w:ascii="Arial" w:hAnsi="Arial" w:cs="Arial"/>
                <w:b/>
                <w:sz w:val="20"/>
                <w:szCs w:val="20"/>
              </w:rPr>
              <w:t>Koeficient razvitosti občine</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Ajdovščina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Moravske Toplice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Apače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Mozirje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1,08</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Beltinci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Murska Sobota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Benedikt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Muta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Bistrica ob Sotli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Naklo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1,19</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Bled</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Nazarje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1,15</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Bloke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Nova Gorica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1,19</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Bohinj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Novo mesto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1,32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Borovnica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Odranci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Bovec</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Oplotnica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0,98</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Braslovče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Ormož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0,96</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Brda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Osilnica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0,58</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Brezovica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Pesnica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Brežice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Piran/</w:t>
            </w:r>
            <w:proofErr w:type="spellStart"/>
            <w:r w:rsidRPr="00853BA0">
              <w:rPr>
                <w:rFonts w:ascii="Arial" w:hAnsi="Arial" w:cs="Arial"/>
                <w:sz w:val="20"/>
                <w:szCs w:val="20"/>
              </w:rPr>
              <w:t>Pirano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1,05</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Cankova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0,74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Pivka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0,97</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Celje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Podčetrtek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Cerklje na Gorenjskem</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Podlehnik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0,83</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Cerknica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Podvelka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0,79</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Cerkno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Poljčane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0,89</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Cerkvenjak</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Polzela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1,07</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Cirkulane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0,75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Postojna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Črenšovci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Prebold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Črna na Koroškem</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Preddvor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0,93</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Črnomelj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Prevalje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Destrnik</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Ptuj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0,98</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Divača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Puconci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0,79</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Dobje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Rače - Fram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Dobrepolje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Radeče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Dobrna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Radenci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0,99</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Dobrova - Polhov Gradec</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Radlje ob Dravi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Dobrovnik/Dobronak</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0,77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Radovljica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1,09</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Dol pri Ljubljani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Ravne na Koroškem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1,17</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Dolenjske Toplice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Razkrižje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0,94</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Domžale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1,33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Rečica ob Savinji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Dornava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Renče - Vogrsko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1,03</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Dravograd</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Ribnica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Duplek</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Ribnica na Pohorju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0,77</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Gorenja vas - Poljane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Rogaška Slatina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1,05</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Gorišnica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Rogašovci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0,52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Gorje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Rogatec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Gornja Radgona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Ruše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0,95</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Gornji Grad</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Selnica ob Dravi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Gornji Petrovci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0,59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Semič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0,88</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Grad</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0,62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Sevnica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1,06</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Grosuplje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1,31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Sežana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Hajdina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Slovenj Gradec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Hoče - Slivnica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Slovenska Bistrica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Hodoš/Hodos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Slovenske Konjice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lastRenderedPageBreak/>
              <w:t>Horjul</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Sodražica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1,05</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Hrastnik</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Solčava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0,54</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Hrpelje - Kozina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Središče ob Dravi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0,87</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Idrija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Starše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Ig</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Straža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Ilirska Bistrica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Sveta 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0,87</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Ivančna Gorica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Sveta Trojica v Slov. goricah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Izola/Isola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Sveti Andraž v Slov. goricah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0,98</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Jesenice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Sveti Jurij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Jezersko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Sveti Jurij v Slov. goricah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0,87</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Juršinci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Sveti Tomaž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Kamnik</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Šalovci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0,58</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Kanal</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Šempeter - Vrtojba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1,32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Kidričevo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Šenčur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1,26</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Kobarid</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Šentilj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Kobilje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0,63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Šentjernej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0,97</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Kočevje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Šentjur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1,04</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Komen</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Šentrupert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1,06</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Komenda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1,33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Škocjan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1,04</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Koper/Capodistria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Škofja Loka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1,18</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Kostanjevica na Krki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Škofljica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Kostel</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0,59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Šmarje pri Jelšah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1,03</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Kozje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Šmarješke Toplice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1,16</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Šmartno ob Paki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1,08</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Kranjska Gora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Šmartno pri Litiji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1,09</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Križevci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Šoštanj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1,26</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Krško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Štore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1,14</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Kungota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Tabor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0,95</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Kuzma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Tišina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Laško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Tolmin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1,03</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Lenart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Trbovlje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0,99</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Lendava/Lendva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Trebnje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1,23</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Litija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Trnovska vas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0,94</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Ljubljana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1,31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Trzin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1,52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Ljubno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Tržič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0,96</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Ljutomer</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Turnišče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0,93</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Log - Dragomer</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Velenje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1,24</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Logatec</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Velika Polana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0,66</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Loška dolina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Velike Lašče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1,08</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Loški Potok</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0,79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Veržej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0,87</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Lovrenc na Pohorju</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Videm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0,88</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Luče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Vipava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Lukovica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Vitanje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Majšperk</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Vodice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1,15</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Makole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Vojnik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1,07</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Maribor</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Vransko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Markovci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Vrhnika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1,18</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Medvode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Vuzenica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0,94</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Mengeš</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Zagorje ob Savi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1,15</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Metlika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Zavrč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Mežica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Zreče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1,16</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Miklavž na Dravskem polju</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Žalec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1,12</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lastRenderedPageBreak/>
              <w:t>Miren - Kostanjevica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Železniki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1,15</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Mirna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Žetale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0,81</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Mirna Peč</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Žiri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1,23</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Mislinja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Žirovnica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0,97</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Mokronog - Trebelno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Žužemberk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0,98</w:t>
            </w:r>
          </w:p>
        </w:tc>
      </w:tr>
      <w:tr w:rsidR="00DB6BCA" w:rsidRPr="00DB6BCA" w:rsidTr="00853BA0">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Moravče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jc w:val="center"/>
              <w:rPr>
                <w:rFonts w:ascii="Arial" w:hAnsi="Arial" w:cs="Arial"/>
                <w:sz w:val="20"/>
                <w:szCs w:val="20"/>
              </w:rPr>
            </w:pPr>
            <w:r w:rsidRPr="00853BA0">
              <w:rPr>
                <w:rFonts w:ascii="Arial" w:hAnsi="Arial" w:cs="Arial"/>
                <w:sz w:val="20"/>
                <w:szCs w:val="20"/>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rPr>
                <w:rFonts w:ascii="Arial" w:hAnsi="Arial" w:cs="Arial"/>
                <w:sz w:val="20"/>
                <w:szCs w:val="20"/>
              </w:rPr>
            </w:pPr>
            <w:r w:rsidRPr="00853BA0">
              <w:rPr>
                <w:rFonts w:ascii="Arial" w:hAnsi="Arial" w:cs="Arial"/>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B6BCA" w:rsidRPr="00853BA0" w:rsidRDefault="00DB6BCA" w:rsidP="000B0D27">
            <w:pPr>
              <w:jc w:val="center"/>
              <w:rPr>
                <w:rFonts w:ascii="Arial" w:hAnsi="Arial" w:cs="Arial"/>
                <w:sz w:val="20"/>
                <w:szCs w:val="20"/>
              </w:rPr>
            </w:pPr>
          </w:p>
        </w:tc>
      </w:tr>
      <w:tr w:rsidR="00DB6BCA" w:rsidRPr="00DB6BCA" w:rsidTr="00853BA0">
        <w:trPr>
          <w:trHeight w:val="513"/>
        </w:trPr>
        <w:tc>
          <w:tcPr>
            <w:tcW w:w="92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B6BCA" w:rsidRPr="00853BA0" w:rsidRDefault="00DB6BCA" w:rsidP="000B0D27">
            <w:pPr>
              <w:rPr>
                <w:rFonts w:ascii="Arial" w:hAnsi="Arial" w:cs="Arial"/>
                <w:sz w:val="20"/>
                <w:szCs w:val="20"/>
              </w:rPr>
            </w:pPr>
          </w:p>
          <w:p w:rsidR="00DB6BCA" w:rsidRPr="00853BA0" w:rsidRDefault="00DB6BCA" w:rsidP="000B0D27">
            <w:pPr>
              <w:rPr>
                <w:rFonts w:ascii="Arial" w:hAnsi="Arial" w:cs="Arial"/>
                <w:sz w:val="20"/>
                <w:szCs w:val="20"/>
              </w:rPr>
            </w:pPr>
            <w:r w:rsidRPr="00853BA0">
              <w:rPr>
                <w:rFonts w:ascii="Arial" w:hAnsi="Arial" w:cs="Arial"/>
                <w:sz w:val="20"/>
                <w:szCs w:val="20"/>
              </w:rPr>
              <w:t>Vir: Ministrstvo za finance, Koeficienti razvitosti občin za leti 2013 in 2014.</w:t>
            </w:r>
          </w:p>
        </w:tc>
      </w:tr>
    </w:tbl>
    <w:p w:rsidR="000D06CF" w:rsidRDefault="000D06CF" w:rsidP="00BD736C">
      <w:pPr>
        <w:pStyle w:val="Brezrazmikov"/>
        <w:jc w:val="both"/>
      </w:pPr>
    </w:p>
    <w:p w:rsidR="00E711F4" w:rsidRDefault="00E711F4"/>
    <w:sectPr w:rsidR="00E711F4" w:rsidSect="000F5B27">
      <w:headerReference w:type="even" r:id="rId9"/>
      <w:headerReference w:type="default" r:id="rId10"/>
      <w:footerReference w:type="even" r:id="rId11"/>
      <w:footerReference w:type="default" r:id="rId12"/>
      <w:headerReference w:type="first" r:id="rId13"/>
      <w:footerReference w:type="first" r:id="rId14"/>
      <w:pgSz w:w="11906" w:h="16838"/>
      <w:pgMar w:top="1417" w:right="1152" w:bottom="141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C0" w:rsidRDefault="008C10C0">
      <w:r>
        <w:separator/>
      </w:r>
    </w:p>
  </w:endnote>
  <w:endnote w:type="continuationSeparator" w:id="0">
    <w:p w:rsidR="008C10C0" w:rsidRDefault="008C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FE" w:rsidRDefault="005126F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0C0" w:rsidRPr="00136CA0" w:rsidRDefault="008C10C0" w:rsidP="00EE797D">
    <w:pPr>
      <w:pStyle w:val="Noga"/>
      <w:jc w:val="right"/>
      <w:rPr>
        <w:rFonts w:ascii="Arial" w:hAnsi="Arial" w:cs="Arial"/>
        <w:sz w:val="20"/>
        <w:szCs w:val="20"/>
      </w:rPr>
    </w:pPr>
    <w:r w:rsidRPr="00136CA0">
      <w:rPr>
        <w:rStyle w:val="tevilkastrani"/>
        <w:rFonts w:ascii="Arial" w:hAnsi="Arial" w:cs="Arial"/>
        <w:sz w:val="20"/>
        <w:szCs w:val="20"/>
      </w:rPr>
      <w:fldChar w:fldCharType="begin"/>
    </w:r>
    <w:r w:rsidRPr="00136CA0">
      <w:rPr>
        <w:rStyle w:val="tevilkastrani"/>
        <w:rFonts w:ascii="Arial" w:hAnsi="Arial" w:cs="Arial"/>
        <w:sz w:val="20"/>
        <w:szCs w:val="20"/>
      </w:rPr>
      <w:instrText xml:space="preserve"> PAGE </w:instrText>
    </w:r>
    <w:r w:rsidRPr="00136CA0">
      <w:rPr>
        <w:rStyle w:val="tevilkastrani"/>
        <w:rFonts w:ascii="Arial" w:hAnsi="Arial" w:cs="Arial"/>
        <w:sz w:val="20"/>
        <w:szCs w:val="20"/>
      </w:rPr>
      <w:fldChar w:fldCharType="separate"/>
    </w:r>
    <w:r w:rsidR="005126FE">
      <w:rPr>
        <w:rStyle w:val="tevilkastrani"/>
        <w:rFonts w:ascii="Arial" w:hAnsi="Arial" w:cs="Arial"/>
        <w:noProof/>
        <w:sz w:val="20"/>
        <w:szCs w:val="20"/>
      </w:rPr>
      <w:t>1</w:t>
    </w:r>
    <w:r w:rsidRPr="00136CA0">
      <w:rPr>
        <w:rStyle w:val="tevilkastrani"/>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FE" w:rsidRDefault="005126F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C0" w:rsidRDefault="008C10C0">
      <w:r>
        <w:separator/>
      </w:r>
    </w:p>
  </w:footnote>
  <w:footnote w:type="continuationSeparator" w:id="0">
    <w:p w:rsidR="008C10C0" w:rsidRDefault="008C1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FE" w:rsidRDefault="005126F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0C0" w:rsidRPr="00136CA0" w:rsidRDefault="008C10C0" w:rsidP="00EE797D">
    <w:pPr>
      <w:pStyle w:val="Glava"/>
      <w:pBdr>
        <w:bottom w:val="single" w:sz="4" w:space="1" w:color="auto"/>
      </w:pBdr>
      <w:ind w:left="720"/>
      <w:jc w:val="right"/>
      <w:rPr>
        <w:rFonts w:ascii="Arial" w:hAnsi="Arial" w:cs="Arial"/>
        <w:sz w:val="16"/>
        <w:szCs w:val="16"/>
      </w:rPr>
    </w:pPr>
    <w:r>
      <w:rPr>
        <w:rFonts w:ascii="Arial" w:hAnsi="Arial" w:cs="Arial"/>
        <w:sz w:val="16"/>
        <w:szCs w:val="16"/>
      </w:rPr>
      <w:t>Predlog</w:t>
    </w:r>
    <w:bookmarkStart w:id="22" w:name="_GoBack"/>
    <w:bookmarkEnd w:id="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FE" w:rsidRDefault="005126F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71F"/>
    <w:multiLevelType w:val="hybridMultilevel"/>
    <w:tmpl w:val="77DCD5E4"/>
    <w:lvl w:ilvl="0" w:tplc="A916322C">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FE5331"/>
    <w:multiLevelType w:val="multilevel"/>
    <w:tmpl w:val="9CB0A41A"/>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8BA6AC8"/>
    <w:multiLevelType w:val="multilevel"/>
    <w:tmpl w:val="8E90CC0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146648"/>
    <w:multiLevelType w:val="hybridMultilevel"/>
    <w:tmpl w:val="54909F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93A243F"/>
    <w:multiLevelType w:val="hybridMultilevel"/>
    <w:tmpl w:val="8CD66988"/>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B3B09EC"/>
    <w:multiLevelType w:val="multilevel"/>
    <w:tmpl w:val="E3E2F83C"/>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D970951"/>
    <w:multiLevelType w:val="hybridMultilevel"/>
    <w:tmpl w:val="56CC656C"/>
    <w:lvl w:ilvl="0" w:tplc="53D0A820">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0DDF4D25"/>
    <w:multiLevelType w:val="multilevel"/>
    <w:tmpl w:val="D728C1B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FB70A05"/>
    <w:multiLevelType w:val="multilevel"/>
    <w:tmpl w:val="EA6828E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0AE20F7"/>
    <w:multiLevelType w:val="multilevel"/>
    <w:tmpl w:val="1972B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15F221A"/>
    <w:multiLevelType w:val="multilevel"/>
    <w:tmpl w:val="8E90CC0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1D140EA"/>
    <w:multiLevelType w:val="multilevel"/>
    <w:tmpl w:val="1972B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5162645"/>
    <w:multiLevelType w:val="multilevel"/>
    <w:tmpl w:val="D1AE986C"/>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6241D1E"/>
    <w:multiLevelType w:val="multilevel"/>
    <w:tmpl w:val="74E60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67C53C6"/>
    <w:multiLevelType w:val="hybridMultilevel"/>
    <w:tmpl w:val="9C3AE91E"/>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7682B1B"/>
    <w:multiLevelType w:val="multilevel"/>
    <w:tmpl w:val="DD5E051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9C66419"/>
    <w:multiLevelType w:val="multilevel"/>
    <w:tmpl w:val="CFDE0F1A"/>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9F179A1"/>
    <w:multiLevelType w:val="multilevel"/>
    <w:tmpl w:val="EE920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A607C6E"/>
    <w:multiLevelType w:val="multilevel"/>
    <w:tmpl w:val="D728C1B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A974841"/>
    <w:multiLevelType w:val="multilevel"/>
    <w:tmpl w:val="30847E6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1B2A4994"/>
    <w:multiLevelType w:val="multilevel"/>
    <w:tmpl w:val="156C20F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1C907C50"/>
    <w:multiLevelType w:val="multilevel"/>
    <w:tmpl w:val="D728C1B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1D062F7B"/>
    <w:multiLevelType w:val="multilevel"/>
    <w:tmpl w:val="CFDE0F1A"/>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DAA3B6E"/>
    <w:multiLevelType w:val="multilevel"/>
    <w:tmpl w:val="493E2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08B2E66"/>
    <w:multiLevelType w:val="multilevel"/>
    <w:tmpl w:val="8918D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0A9183F"/>
    <w:multiLevelType w:val="multilevel"/>
    <w:tmpl w:val="CFDE0F1A"/>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47F63D2"/>
    <w:multiLevelType w:val="multilevel"/>
    <w:tmpl w:val="1972B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5AB4B7B"/>
    <w:multiLevelType w:val="multilevel"/>
    <w:tmpl w:val="A9909F26"/>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7791056"/>
    <w:multiLevelType w:val="hybridMultilevel"/>
    <w:tmpl w:val="A6800BB6"/>
    <w:lvl w:ilvl="0" w:tplc="430C788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285E5A6C"/>
    <w:multiLevelType w:val="multilevel"/>
    <w:tmpl w:val="71487B20"/>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8847F8E"/>
    <w:multiLevelType w:val="multilevel"/>
    <w:tmpl w:val="D1AE986C"/>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28A16E80"/>
    <w:multiLevelType w:val="multilevel"/>
    <w:tmpl w:val="8CB0E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29A71A40"/>
    <w:multiLevelType w:val="multilevel"/>
    <w:tmpl w:val="2876A71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29C34B7A"/>
    <w:multiLevelType w:val="multilevel"/>
    <w:tmpl w:val="8CB0E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2A442C7F"/>
    <w:multiLevelType w:val="multilevel"/>
    <w:tmpl w:val="949A4E7C"/>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2A8F6E7B"/>
    <w:multiLevelType w:val="multilevel"/>
    <w:tmpl w:val="8E90CC0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2BED514B"/>
    <w:multiLevelType w:val="multilevel"/>
    <w:tmpl w:val="D728C1B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2C7011E1"/>
    <w:multiLevelType w:val="hybridMultilevel"/>
    <w:tmpl w:val="42F41E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2E5E7D30"/>
    <w:multiLevelType w:val="multilevel"/>
    <w:tmpl w:val="D728C1B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2EBD3BD3"/>
    <w:multiLevelType w:val="multilevel"/>
    <w:tmpl w:val="7DE2A6E0"/>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30E16667"/>
    <w:multiLevelType w:val="multilevel"/>
    <w:tmpl w:val="156C20F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329B25EF"/>
    <w:multiLevelType w:val="multilevel"/>
    <w:tmpl w:val="156C20F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341D7220"/>
    <w:multiLevelType w:val="multilevel"/>
    <w:tmpl w:val="EA6828E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36BD267F"/>
    <w:multiLevelType w:val="multilevel"/>
    <w:tmpl w:val="8E90CC0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36D11E70"/>
    <w:multiLevelType w:val="hybridMultilevel"/>
    <w:tmpl w:val="ABF0B7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C4E4EB7"/>
    <w:multiLevelType w:val="hybridMultilevel"/>
    <w:tmpl w:val="292CE40A"/>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3C55414C"/>
    <w:multiLevelType w:val="multilevel"/>
    <w:tmpl w:val="7B62F858"/>
    <w:lvl w:ilvl="0">
      <w:start w:val="1"/>
      <w:numFmt w:val="bullet"/>
      <w:lvlText w:val="–"/>
      <w:lvlJc w:val="left"/>
      <w:pPr>
        <w:tabs>
          <w:tab w:val="num" w:pos="720"/>
        </w:tabs>
        <w:ind w:left="720" w:hanging="720"/>
      </w:pPr>
      <w:rPr>
        <w:rFonts w:ascii="Arial" w:hAnsi="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3D5348B3"/>
    <w:multiLevelType w:val="multilevel"/>
    <w:tmpl w:val="8CB0E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3EAE6CA0"/>
    <w:multiLevelType w:val="hybridMultilevel"/>
    <w:tmpl w:val="D9424A58"/>
    <w:lvl w:ilvl="0" w:tplc="0424000F">
      <w:start w:val="1"/>
      <w:numFmt w:val="decimal"/>
      <w:lvlText w:val="%1."/>
      <w:lvlJc w:val="left"/>
      <w:pPr>
        <w:ind w:left="720" w:hanging="360"/>
      </w:pPr>
    </w:lvl>
    <w:lvl w:ilvl="1" w:tplc="A916322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412A1DD7"/>
    <w:multiLevelType w:val="hybridMultilevel"/>
    <w:tmpl w:val="77DCD5E4"/>
    <w:lvl w:ilvl="0" w:tplc="A916322C">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41A0695D"/>
    <w:multiLevelType w:val="multilevel"/>
    <w:tmpl w:val="D298BD84"/>
    <w:lvl w:ilvl="0">
      <w:start w:val="1"/>
      <w:numFmt w:val="decimal"/>
      <w:lvlText w:val="%1."/>
      <w:lvlJc w:val="left"/>
      <w:pPr>
        <w:tabs>
          <w:tab w:val="num" w:pos="720"/>
        </w:tabs>
        <w:ind w:left="720" w:hanging="720"/>
      </w:pPr>
      <w:rPr>
        <w:rFonts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41B205BF"/>
    <w:multiLevelType w:val="multilevel"/>
    <w:tmpl w:val="1972B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42243152"/>
    <w:multiLevelType w:val="multilevel"/>
    <w:tmpl w:val="C324E570"/>
    <w:lvl w:ilvl="0">
      <w:start w:val="1"/>
      <w:numFmt w:val="bullet"/>
      <w:lvlText w:val="–"/>
      <w:lvlJc w:val="left"/>
      <w:pPr>
        <w:tabs>
          <w:tab w:val="num" w:pos="720"/>
        </w:tabs>
        <w:ind w:left="720" w:hanging="720"/>
      </w:pPr>
      <w:rPr>
        <w:rFonts w:ascii="Arial" w:hAnsi="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446C312B"/>
    <w:multiLevelType w:val="multilevel"/>
    <w:tmpl w:val="9CB0A41A"/>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688087C"/>
    <w:multiLevelType w:val="multilevel"/>
    <w:tmpl w:val="D1AE986C"/>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4F390A16"/>
    <w:multiLevelType w:val="multilevel"/>
    <w:tmpl w:val="36ACE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521A0658"/>
    <w:multiLevelType w:val="hybridMultilevel"/>
    <w:tmpl w:val="1CD477BE"/>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55EB5F6D"/>
    <w:multiLevelType w:val="hybridMultilevel"/>
    <w:tmpl w:val="EB2EFEB6"/>
    <w:lvl w:ilvl="0" w:tplc="FCDC1680">
      <w:start w:val="1"/>
      <w:numFmt w:val="decimal"/>
      <w:lvlText w:val="(%1)"/>
      <w:lvlJc w:val="left"/>
      <w:pPr>
        <w:ind w:left="720" w:hanging="360"/>
      </w:pPr>
      <w:rPr>
        <w:rFonts w:ascii="Arial" w:hAnsi="Arial" w:hint="default"/>
        <w:b w:val="0"/>
        <w:i w:val="0"/>
        <w:sz w:val="20"/>
      </w:rPr>
    </w:lvl>
    <w:lvl w:ilvl="1" w:tplc="54B4F6AC">
      <w:start w:val="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56053990"/>
    <w:multiLevelType w:val="hybridMultilevel"/>
    <w:tmpl w:val="610C8382"/>
    <w:lvl w:ilvl="0" w:tplc="435C91F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7BC7E6E"/>
    <w:multiLevelType w:val="multilevel"/>
    <w:tmpl w:val="2026AF0A"/>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5AE67C24"/>
    <w:multiLevelType w:val="hybridMultilevel"/>
    <w:tmpl w:val="8ABA75FE"/>
    <w:lvl w:ilvl="0" w:tplc="53D0A820">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B372665"/>
    <w:multiLevelType w:val="multilevel"/>
    <w:tmpl w:val="493E2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5BC727A9"/>
    <w:multiLevelType w:val="multilevel"/>
    <w:tmpl w:val="8E90CC0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5C6008BD"/>
    <w:multiLevelType w:val="multilevel"/>
    <w:tmpl w:val="E3E2F83C"/>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nsid w:val="5F051DF3"/>
    <w:multiLevelType w:val="multilevel"/>
    <w:tmpl w:val="D728C1B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nsid w:val="61C477F2"/>
    <w:multiLevelType w:val="hybridMultilevel"/>
    <w:tmpl w:val="957069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62970646"/>
    <w:multiLevelType w:val="hybridMultilevel"/>
    <w:tmpl w:val="9C3AE91E"/>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631B3C68"/>
    <w:multiLevelType w:val="multilevel"/>
    <w:tmpl w:val="D728C1B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644505E3"/>
    <w:multiLevelType w:val="multilevel"/>
    <w:tmpl w:val="2876A71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659E3B96"/>
    <w:multiLevelType w:val="hybridMultilevel"/>
    <w:tmpl w:val="77DCD5E4"/>
    <w:lvl w:ilvl="0" w:tplc="A916322C">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66A51F64"/>
    <w:multiLevelType w:val="hybridMultilevel"/>
    <w:tmpl w:val="EC4471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6A870AC5"/>
    <w:multiLevelType w:val="hybridMultilevel"/>
    <w:tmpl w:val="D56C18C4"/>
    <w:lvl w:ilvl="0" w:tplc="404E7222">
      <w:start w:val="1"/>
      <w:numFmt w:val="bullet"/>
      <w:pStyle w:val="Alineazaodstavkom"/>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2">
    <w:nsid w:val="6E9D4BC4"/>
    <w:multiLevelType w:val="multilevel"/>
    <w:tmpl w:val="A9909F26"/>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6FE150E3"/>
    <w:multiLevelType w:val="multilevel"/>
    <w:tmpl w:val="A46A0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nsid w:val="701A70BD"/>
    <w:multiLevelType w:val="multilevel"/>
    <w:tmpl w:val="C7AA59E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nsid w:val="7021654D"/>
    <w:multiLevelType w:val="multilevel"/>
    <w:tmpl w:val="D1AE986C"/>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71232A64"/>
    <w:multiLevelType w:val="multilevel"/>
    <w:tmpl w:val="EA6828E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nsid w:val="7485655A"/>
    <w:multiLevelType w:val="multilevel"/>
    <w:tmpl w:val="1518B7C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nsid w:val="78547A48"/>
    <w:multiLevelType w:val="multilevel"/>
    <w:tmpl w:val="EA6828E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nsid w:val="79A91C44"/>
    <w:multiLevelType w:val="hybridMultilevel"/>
    <w:tmpl w:val="28F4836C"/>
    <w:lvl w:ilvl="0" w:tplc="48F2F77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80">
    <w:nsid w:val="7A084A9D"/>
    <w:multiLevelType w:val="multilevel"/>
    <w:tmpl w:val="493E2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nsid w:val="7A7F337E"/>
    <w:multiLevelType w:val="multilevel"/>
    <w:tmpl w:val="CA2801A4"/>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nsid w:val="7AF83CF1"/>
    <w:multiLevelType w:val="multilevel"/>
    <w:tmpl w:val="A46A0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nsid w:val="7B007EEB"/>
    <w:multiLevelType w:val="hybridMultilevel"/>
    <w:tmpl w:val="90720276"/>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7C977110"/>
    <w:multiLevelType w:val="hybridMultilevel"/>
    <w:tmpl w:val="114A93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7C9C4F46"/>
    <w:multiLevelType w:val="multilevel"/>
    <w:tmpl w:val="D728C1B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nsid w:val="7D2676C8"/>
    <w:multiLevelType w:val="hybridMultilevel"/>
    <w:tmpl w:val="7694AC18"/>
    <w:lvl w:ilvl="0" w:tplc="E9CCE12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7D8E0982"/>
    <w:multiLevelType w:val="hybridMultilevel"/>
    <w:tmpl w:val="77DCD5E4"/>
    <w:lvl w:ilvl="0" w:tplc="A916322C">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77"/>
  </w:num>
  <w:num w:numId="43">
    <w:abstractNumId w:val="74"/>
  </w:num>
  <w:num w:numId="44">
    <w:abstractNumId w:val="78"/>
  </w:num>
  <w:num w:numId="45">
    <w:abstractNumId w:val="8"/>
  </w:num>
  <w:num w:numId="46">
    <w:abstractNumId w:val="5"/>
  </w:num>
  <w:num w:numId="47">
    <w:abstractNumId w:val="55"/>
  </w:num>
  <w:num w:numId="48">
    <w:abstractNumId w:val="42"/>
  </w:num>
  <w:num w:numId="49">
    <w:abstractNumId w:val="29"/>
  </w:num>
  <w:num w:numId="50">
    <w:abstractNumId w:val="65"/>
  </w:num>
  <w:num w:numId="51">
    <w:abstractNumId w:val="76"/>
  </w:num>
  <w:num w:numId="52">
    <w:abstractNumId w:val="41"/>
  </w:num>
  <w:num w:numId="53">
    <w:abstractNumId w:val="51"/>
  </w:num>
  <w:num w:numId="54">
    <w:abstractNumId w:val="20"/>
  </w:num>
  <w:num w:numId="55">
    <w:abstractNumId w:val="40"/>
  </w:num>
  <w:num w:numId="56">
    <w:abstractNumId w:val="9"/>
  </w:num>
  <w:num w:numId="57">
    <w:abstractNumId w:val="72"/>
  </w:num>
  <w:num w:numId="58">
    <w:abstractNumId w:val="27"/>
  </w:num>
  <w:num w:numId="59">
    <w:abstractNumId w:val="57"/>
  </w:num>
  <w:num w:numId="60">
    <w:abstractNumId w:val="39"/>
  </w:num>
  <w:num w:numId="61">
    <w:abstractNumId w:val="23"/>
  </w:num>
  <w:num w:numId="62">
    <w:abstractNumId w:val="61"/>
  </w:num>
  <w:num w:numId="63">
    <w:abstractNumId w:val="15"/>
  </w:num>
  <w:num w:numId="64">
    <w:abstractNumId w:val="73"/>
  </w:num>
  <w:num w:numId="65">
    <w:abstractNumId w:val="16"/>
  </w:num>
  <w:num w:numId="66">
    <w:abstractNumId w:val="25"/>
  </w:num>
  <w:num w:numId="67">
    <w:abstractNumId w:val="66"/>
  </w:num>
  <w:num w:numId="68">
    <w:abstractNumId w:val="56"/>
  </w:num>
  <w:num w:numId="69">
    <w:abstractNumId w:val="12"/>
  </w:num>
  <w:num w:numId="70">
    <w:abstractNumId w:val="37"/>
  </w:num>
  <w:num w:numId="71">
    <w:abstractNumId w:val="58"/>
  </w:num>
  <w:num w:numId="72">
    <w:abstractNumId w:val="85"/>
  </w:num>
  <w:num w:numId="73">
    <w:abstractNumId w:val="60"/>
  </w:num>
  <w:num w:numId="74">
    <w:abstractNumId w:val="6"/>
  </w:num>
  <w:num w:numId="75">
    <w:abstractNumId w:val="24"/>
  </w:num>
  <w:num w:numId="76">
    <w:abstractNumId w:val="33"/>
  </w:num>
  <w:num w:numId="77">
    <w:abstractNumId w:val="21"/>
  </w:num>
  <w:num w:numId="78">
    <w:abstractNumId w:val="36"/>
  </w:num>
  <w:num w:numId="79">
    <w:abstractNumId w:val="30"/>
  </w:num>
  <w:num w:numId="80">
    <w:abstractNumId w:val="7"/>
  </w:num>
  <w:num w:numId="81">
    <w:abstractNumId w:val="59"/>
  </w:num>
  <w:num w:numId="82">
    <w:abstractNumId w:val="2"/>
  </w:num>
  <w:num w:numId="83">
    <w:abstractNumId w:val="13"/>
  </w:num>
  <w:num w:numId="84">
    <w:abstractNumId w:val="46"/>
  </w:num>
  <w:num w:numId="85">
    <w:abstractNumId w:val="68"/>
  </w:num>
  <w:num w:numId="86">
    <w:abstractNumId w:val="50"/>
  </w:num>
  <w:num w:numId="87">
    <w:abstractNumId w:val="19"/>
  </w:num>
  <w:num w:numId="88">
    <w:abstractNumId w:val="71"/>
  </w:num>
  <w:num w:numId="89">
    <w:abstractNumId w:val="17"/>
  </w:num>
  <w:num w:numId="90">
    <w:abstractNumId w:val="44"/>
  </w:num>
  <w:num w:numId="91">
    <w:abstractNumId w:val="14"/>
  </w:num>
  <w:num w:numId="92">
    <w:abstractNumId w:val="22"/>
  </w:num>
  <w:num w:numId="93">
    <w:abstractNumId w:val="81"/>
  </w:num>
  <w:num w:numId="94">
    <w:abstractNumId w:val="1"/>
  </w:num>
  <w:num w:numId="95">
    <w:abstractNumId w:val="53"/>
  </w:num>
  <w:num w:numId="96">
    <w:abstractNumId w:val="28"/>
  </w:num>
  <w:num w:numId="97">
    <w:abstractNumId w:val="28"/>
    <w:lvlOverride w:ilvl="0">
      <w:startOverride w:val="1"/>
    </w:lvlOverride>
  </w:num>
  <w:num w:numId="98">
    <w:abstractNumId w:val="83"/>
  </w:num>
  <w:num w:numId="99">
    <w:abstractNumId w:val="3"/>
  </w:num>
  <w:num w:numId="100">
    <w:abstractNumId w:val="18"/>
  </w:num>
  <w:num w:numId="101">
    <w:abstractNumId w:val="67"/>
  </w:num>
  <w:num w:numId="102">
    <w:abstractNumId w:val="38"/>
  </w:num>
  <w:num w:numId="103">
    <w:abstractNumId w:val="32"/>
  </w:num>
  <w:num w:numId="104">
    <w:abstractNumId w:val="70"/>
  </w:num>
  <w:num w:numId="105">
    <w:abstractNumId w:val="45"/>
  </w:num>
  <w:num w:numId="106">
    <w:abstractNumId w:val="35"/>
  </w:num>
  <w:num w:numId="107">
    <w:abstractNumId w:val="10"/>
  </w:num>
  <w:num w:numId="108">
    <w:abstractNumId w:val="31"/>
  </w:num>
  <w:num w:numId="109">
    <w:abstractNumId w:val="43"/>
  </w:num>
  <w:num w:numId="110">
    <w:abstractNumId w:val="26"/>
  </w:num>
  <w:num w:numId="111">
    <w:abstractNumId w:val="84"/>
  </w:num>
  <w:num w:numId="112">
    <w:abstractNumId w:val="80"/>
  </w:num>
  <w:num w:numId="113">
    <w:abstractNumId w:val="47"/>
  </w:num>
  <w:num w:numId="114">
    <w:abstractNumId w:val="62"/>
  </w:num>
  <w:num w:numId="115">
    <w:abstractNumId w:val="48"/>
  </w:num>
  <w:num w:numId="116">
    <w:abstractNumId w:val="86"/>
  </w:num>
  <w:num w:numId="117">
    <w:abstractNumId w:val="63"/>
  </w:num>
  <w:num w:numId="118">
    <w:abstractNumId w:val="64"/>
  </w:num>
  <w:num w:numId="119">
    <w:abstractNumId w:val="82"/>
  </w:num>
  <w:num w:numId="120">
    <w:abstractNumId w:val="4"/>
  </w:num>
  <w:num w:numId="121">
    <w:abstractNumId w:val="69"/>
  </w:num>
  <w:num w:numId="122">
    <w:abstractNumId w:val="0"/>
  </w:num>
  <w:num w:numId="123">
    <w:abstractNumId w:val="87"/>
  </w:num>
  <w:num w:numId="124">
    <w:abstractNumId w:val="49"/>
  </w:num>
  <w:num w:numId="125">
    <w:abstractNumId w:val="75"/>
  </w:num>
  <w:num w:numId="126">
    <w:abstractNumId w:val="54"/>
  </w:num>
  <w:num w:numId="127">
    <w:abstractNumId w:val="79"/>
  </w:num>
  <w:num w:numId="128">
    <w:abstractNumId w:val="5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6C"/>
    <w:rsid w:val="00003BBB"/>
    <w:rsid w:val="00027FD5"/>
    <w:rsid w:val="0003492E"/>
    <w:rsid w:val="00035395"/>
    <w:rsid w:val="00044E87"/>
    <w:rsid w:val="00045DAD"/>
    <w:rsid w:val="00050EC1"/>
    <w:rsid w:val="000547D4"/>
    <w:rsid w:val="00054C37"/>
    <w:rsid w:val="00056C58"/>
    <w:rsid w:val="0005709A"/>
    <w:rsid w:val="0005778E"/>
    <w:rsid w:val="000601C5"/>
    <w:rsid w:val="000638FB"/>
    <w:rsid w:val="00075056"/>
    <w:rsid w:val="00082027"/>
    <w:rsid w:val="00084EC8"/>
    <w:rsid w:val="0008578C"/>
    <w:rsid w:val="000861DF"/>
    <w:rsid w:val="00091DCD"/>
    <w:rsid w:val="00092E01"/>
    <w:rsid w:val="000932F2"/>
    <w:rsid w:val="000A4415"/>
    <w:rsid w:val="000A689C"/>
    <w:rsid w:val="000B0D27"/>
    <w:rsid w:val="000C0F4B"/>
    <w:rsid w:val="000C604E"/>
    <w:rsid w:val="000D06CF"/>
    <w:rsid w:val="000D29F7"/>
    <w:rsid w:val="000D5FE2"/>
    <w:rsid w:val="000D68BB"/>
    <w:rsid w:val="000D7D6A"/>
    <w:rsid w:val="000E0A8D"/>
    <w:rsid w:val="000E38A5"/>
    <w:rsid w:val="000E75BF"/>
    <w:rsid w:val="000F1655"/>
    <w:rsid w:val="000F2CD6"/>
    <w:rsid w:val="000F5B27"/>
    <w:rsid w:val="000F7E29"/>
    <w:rsid w:val="001027E1"/>
    <w:rsid w:val="00111F56"/>
    <w:rsid w:val="00112A77"/>
    <w:rsid w:val="001228CC"/>
    <w:rsid w:val="00130626"/>
    <w:rsid w:val="00142C03"/>
    <w:rsid w:val="001445D4"/>
    <w:rsid w:val="00151280"/>
    <w:rsid w:val="00166D42"/>
    <w:rsid w:val="00184A39"/>
    <w:rsid w:val="001853C0"/>
    <w:rsid w:val="00194B94"/>
    <w:rsid w:val="0019739A"/>
    <w:rsid w:val="001A21D9"/>
    <w:rsid w:val="001B4D0D"/>
    <w:rsid w:val="001B722E"/>
    <w:rsid w:val="001C26B9"/>
    <w:rsid w:val="001C296A"/>
    <w:rsid w:val="001C607B"/>
    <w:rsid w:val="001C7301"/>
    <w:rsid w:val="001C7EAB"/>
    <w:rsid w:val="001D15F0"/>
    <w:rsid w:val="001D1628"/>
    <w:rsid w:val="001D19AF"/>
    <w:rsid w:val="001D33A1"/>
    <w:rsid w:val="001D6290"/>
    <w:rsid w:val="001E4D2F"/>
    <w:rsid w:val="001E5674"/>
    <w:rsid w:val="001F6137"/>
    <w:rsid w:val="002036DE"/>
    <w:rsid w:val="00212AA7"/>
    <w:rsid w:val="00213C06"/>
    <w:rsid w:val="00214700"/>
    <w:rsid w:val="00214D53"/>
    <w:rsid w:val="00216C49"/>
    <w:rsid w:val="00216FDA"/>
    <w:rsid w:val="00225D47"/>
    <w:rsid w:val="00226FCF"/>
    <w:rsid w:val="00234457"/>
    <w:rsid w:val="00236744"/>
    <w:rsid w:val="0024091C"/>
    <w:rsid w:val="00240B1C"/>
    <w:rsid w:val="0024140B"/>
    <w:rsid w:val="0026059F"/>
    <w:rsid w:val="00260631"/>
    <w:rsid w:val="002670E4"/>
    <w:rsid w:val="002718BA"/>
    <w:rsid w:val="0027290C"/>
    <w:rsid w:val="00273352"/>
    <w:rsid w:val="00286FA3"/>
    <w:rsid w:val="00290BD5"/>
    <w:rsid w:val="00291A7D"/>
    <w:rsid w:val="002A14D8"/>
    <w:rsid w:val="002A3130"/>
    <w:rsid w:val="002A3BD5"/>
    <w:rsid w:val="002C0424"/>
    <w:rsid w:val="002D4883"/>
    <w:rsid w:val="002E20ED"/>
    <w:rsid w:val="002E45A0"/>
    <w:rsid w:val="002E5022"/>
    <w:rsid w:val="002E5BD5"/>
    <w:rsid w:val="002E716F"/>
    <w:rsid w:val="002E7806"/>
    <w:rsid w:val="002E7C25"/>
    <w:rsid w:val="002F53A8"/>
    <w:rsid w:val="003039DB"/>
    <w:rsid w:val="0030405C"/>
    <w:rsid w:val="00306917"/>
    <w:rsid w:val="00307BD3"/>
    <w:rsid w:val="00314574"/>
    <w:rsid w:val="00314E0E"/>
    <w:rsid w:val="00317805"/>
    <w:rsid w:val="00322211"/>
    <w:rsid w:val="003237D1"/>
    <w:rsid w:val="00332C23"/>
    <w:rsid w:val="00333A7D"/>
    <w:rsid w:val="00335BBD"/>
    <w:rsid w:val="003458B0"/>
    <w:rsid w:val="00347D6D"/>
    <w:rsid w:val="003529EB"/>
    <w:rsid w:val="00353F0B"/>
    <w:rsid w:val="00354C0D"/>
    <w:rsid w:val="0035516B"/>
    <w:rsid w:val="003667A4"/>
    <w:rsid w:val="003705B3"/>
    <w:rsid w:val="0037208E"/>
    <w:rsid w:val="00373546"/>
    <w:rsid w:val="00375CD0"/>
    <w:rsid w:val="00393CEA"/>
    <w:rsid w:val="00395848"/>
    <w:rsid w:val="00395DAE"/>
    <w:rsid w:val="003972F5"/>
    <w:rsid w:val="003A2101"/>
    <w:rsid w:val="003A46DB"/>
    <w:rsid w:val="003B3D21"/>
    <w:rsid w:val="003C0A85"/>
    <w:rsid w:val="003C38EC"/>
    <w:rsid w:val="003C3D61"/>
    <w:rsid w:val="003D0658"/>
    <w:rsid w:val="003D2F20"/>
    <w:rsid w:val="003D3233"/>
    <w:rsid w:val="003D3E77"/>
    <w:rsid w:val="003D4018"/>
    <w:rsid w:val="003D49B2"/>
    <w:rsid w:val="003D4F04"/>
    <w:rsid w:val="003E2137"/>
    <w:rsid w:val="003E2998"/>
    <w:rsid w:val="003E2E31"/>
    <w:rsid w:val="003F266E"/>
    <w:rsid w:val="0040278C"/>
    <w:rsid w:val="004033A0"/>
    <w:rsid w:val="0040514A"/>
    <w:rsid w:val="004105A9"/>
    <w:rsid w:val="00412547"/>
    <w:rsid w:val="00415310"/>
    <w:rsid w:val="004170AD"/>
    <w:rsid w:val="00417A7B"/>
    <w:rsid w:val="00420424"/>
    <w:rsid w:val="00421278"/>
    <w:rsid w:val="00424F62"/>
    <w:rsid w:val="00443A30"/>
    <w:rsid w:val="00444AAE"/>
    <w:rsid w:val="004452F4"/>
    <w:rsid w:val="004468B0"/>
    <w:rsid w:val="0045731A"/>
    <w:rsid w:val="00461105"/>
    <w:rsid w:val="00472C3B"/>
    <w:rsid w:val="004824F2"/>
    <w:rsid w:val="00487343"/>
    <w:rsid w:val="00490146"/>
    <w:rsid w:val="004911AE"/>
    <w:rsid w:val="004953A4"/>
    <w:rsid w:val="00496936"/>
    <w:rsid w:val="004A20B1"/>
    <w:rsid w:val="004A3015"/>
    <w:rsid w:val="004A5198"/>
    <w:rsid w:val="004C0033"/>
    <w:rsid w:val="004C5447"/>
    <w:rsid w:val="004C5676"/>
    <w:rsid w:val="004D0055"/>
    <w:rsid w:val="004D4BBC"/>
    <w:rsid w:val="004F0696"/>
    <w:rsid w:val="004F12D6"/>
    <w:rsid w:val="004F3871"/>
    <w:rsid w:val="004F719F"/>
    <w:rsid w:val="004F73D0"/>
    <w:rsid w:val="00502904"/>
    <w:rsid w:val="005126FE"/>
    <w:rsid w:val="005138CA"/>
    <w:rsid w:val="00522BE1"/>
    <w:rsid w:val="0052331A"/>
    <w:rsid w:val="0053163C"/>
    <w:rsid w:val="00535F1B"/>
    <w:rsid w:val="005363DA"/>
    <w:rsid w:val="0053734F"/>
    <w:rsid w:val="005405E6"/>
    <w:rsid w:val="00540C02"/>
    <w:rsid w:val="00547D61"/>
    <w:rsid w:val="00555855"/>
    <w:rsid w:val="005605F0"/>
    <w:rsid w:val="00565118"/>
    <w:rsid w:val="0056562C"/>
    <w:rsid w:val="00565A13"/>
    <w:rsid w:val="00570AB8"/>
    <w:rsid w:val="005861D4"/>
    <w:rsid w:val="0058738B"/>
    <w:rsid w:val="00590C84"/>
    <w:rsid w:val="005938BD"/>
    <w:rsid w:val="005957EA"/>
    <w:rsid w:val="00596E9B"/>
    <w:rsid w:val="00597090"/>
    <w:rsid w:val="005A223B"/>
    <w:rsid w:val="005A39AC"/>
    <w:rsid w:val="005A52F7"/>
    <w:rsid w:val="005A7C81"/>
    <w:rsid w:val="005B3B32"/>
    <w:rsid w:val="005B408C"/>
    <w:rsid w:val="005B60B9"/>
    <w:rsid w:val="005B62EA"/>
    <w:rsid w:val="005C02DB"/>
    <w:rsid w:val="005C1E95"/>
    <w:rsid w:val="005C62D1"/>
    <w:rsid w:val="005C660C"/>
    <w:rsid w:val="005D0842"/>
    <w:rsid w:val="005D1AC3"/>
    <w:rsid w:val="005E4C02"/>
    <w:rsid w:val="005E7D70"/>
    <w:rsid w:val="005F5F90"/>
    <w:rsid w:val="00603CA0"/>
    <w:rsid w:val="006047B7"/>
    <w:rsid w:val="0061058D"/>
    <w:rsid w:val="00612A17"/>
    <w:rsid w:val="00625D8A"/>
    <w:rsid w:val="00631F83"/>
    <w:rsid w:val="006374F4"/>
    <w:rsid w:val="00640F7C"/>
    <w:rsid w:val="0065282B"/>
    <w:rsid w:val="006529CA"/>
    <w:rsid w:val="0066179E"/>
    <w:rsid w:val="00666C52"/>
    <w:rsid w:val="00671947"/>
    <w:rsid w:val="00671B22"/>
    <w:rsid w:val="00673158"/>
    <w:rsid w:val="00674DFF"/>
    <w:rsid w:val="00674EFA"/>
    <w:rsid w:val="00675963"/>
    <w:rsid w:val="0067725E"/>
    <w:rsid w:val="00693868"/>
    <w:rsid w:val="006A2438"/>
    <w:rsid w:val="006A5C87"/>
    <w:rsid w:val="006B256E"/>
    <w:rsid w:val="006B306B"/>
    <w:rsid w:val="006C6F75"/>
    <w:rsid w:val="006C76E7"/>
    <w:rsid w:val="006D47BB"/>
    <w:rsid w:val="006D5752"/>
    <w:rsid w:val="006E22DE"/>
    <w:rsid w:val="00701D23"/>
    <w:rsid w:val="00703A33"/>
    <w:rsid w:val="007100C5"/>
    <w:rsid w:val="0071088A"/>
    <w:rsid w:val="00710B4B"/>
    <w:rsid w:val="007136E2"/>
    <w:rsid w:val="00713E64"/>
    <w:rsid w:val="00716D00"/>
    <w:rsid w:val="007232B2"/>
    <w:rsid w:val="00731616"/>
    <w:rsid w:val="00736B96"/>
    <w:rsid w:val="007471B1"/>
    <w:rsid w:val="00754754"/>
    <w:rsid w:val="00755071"/>
    <w:rsid w:val="00757241"/>
    <w:rsid w:val="007576A4"/>
    <w:rsid w:val="007578B4"/>
    <w:rsid w:val="00770605"/>
    <w:rsid w:val="007720B0"/>
    <w:rsid w:val="007732F3"/>
    <w:rsid w:val="00774C75"/>
    <w:rsid w:val="00775B07"/>
    <w:rsid w:val="00777A8E"/>
    <w:rsid w:val="00780CB2"/>
    <w:rsid w:val="00786023"/>
    <w:rsid w:val="007875EA"/>
    <w:rsid w:val="00790EF0"/>
    <w:rsid w:val="007929C6"/>
    <w:rsid w:val="00793DE5"/>
    <w:rsid w:val="007941AF"/>
    <w:rsid w:val="00794AF2"/>
    <w:rsid w:val="007979D5"/>
    <w:rsid w:val="007A288C"/>
    <w:rsid w:val="007B1EB7"/>
    <w:rsid w:val="007B625F"/>
    <w:rsid w:val="007C45E3"/>
    <w:rsid w:val="007C6850"/>
    <w:rsid w:val="007D040A"/>
    <w:rsid w:val="007D30BD"/>
    <w:rsid w:val="007D62F7"/>
    <w:rsid w:val="007D6B08"/>
    <w:rsid w:val="007E3831"/>
    <w:rsid w:val="007F2B36"/>
    <w:rsid w:val="0080409F"/>
    <w:rsid w:val="00804DDB"/>
    <w:rsid w:val="00811719"/>
    <w:rsid w:val="00814C32"/>
    <w:rsid w:val="00825079"/>
    <w:rsid w:val="008267C4"/>
    <w:rsid w:val="00845785"/>
    <w:rsid w:val="00853BA0"/>
    <w:rsid w:val="00862C85"/>
    <w:rsid w:val="00865CE6"/>
    <w:rsid w:val="00865FAC"/>
    <w:rsid w:val="008674E3"/>
    <w:rsid w:val="0087444F"/>
    <w:rsid w:val="00882D4B"/>
    <w:rsid w:val="00883035"/>
    <w:rsid w:val="00884B04"/>
    <w:rsid w:val="008852F0"/>
    <w:rsid w:val="008913F0"/>
    <w:rsid w:val="00893193"/>
    <w:rsid w:val="008A0A15"/>
    <w:rsid w:val="008A1280"/>
    <w:rsid w:val="008A7D62"/>
    <w:rsid w:val="008B0E78"/>
    <w:rsid w:val="008B12CE"/>
    <w:rsid w:val="008B3E47"/>
    <w:rsid w:val="008B7077"/>
    <w:rsid w:val="008B765A"/>
    <w:rsid w:val="008B7F45"/>
    <w:rsid w:val="008C10C0"/>
    <w:rsid w:val="008C11BA"/>
    <w:rsid w:val="008C1462"/>
    <w:rsid w:val="008C2D5E"/>
    <w:rsid w:val="008D11BA"/>
    <w:rsid w:val="008D539A"/>
    <w:rsid w:val="008E1DA1"/>
    <w:rsid w:val="008F354F"/>
    <w:rsid w:val="008F3A0A"/>
    <w:rsid w:val="00901789"/>
    <w:rsid w:val="0090279F"/>
    <w:rsid w:val="00903E09"/>
    <w:rsid w:val="00911A42"/>
    <w:rsid w:val="009309C8"/>
    <w:rsid w:val="009352AB"/>
    <w:rsid w:val="00937821"/>
    <w:rsid w:val="009517AC"/>
    <w:rsid w:val="00952E37"/>
    <w:rsid w:val="00953B65"/>
    <w:rsid w:val="009630E8"/>
    <w:rsid w:val="00964962"/>
    <w:rsid w:val="00983530"/>
    <w:rsid w:val="00994B32"/>
    <w:rsid w:val="0099563F"/>
    <w:rsid w:val="009974CB"/>
    <w:rsid w:val="009A7F08"/>
    <w:rsid w:val="009B3C81"/>
    <w:rsid w:val="009B4034"/>
    <w:rsid w:val="009B47F3"/>
    <w:rsid w:val="009C0694"/>
    <w:rsid w:val="009C190A"/>
    <w:rsid w:val="009C1BAA"/>
    <w:rsid w:val="009C2A85"/>
    <w:rsid w:val="009C3434"/>
    <w:rsid w:val="009D1A88"/>
    <w:rsid w:val="009D301F"/>
    <w:rsid w:val="009F2403"/>
    <w:rsid w:val="009F5ADA"/>
    <w:rsid w:val="009F7EDE"/>
    <w:rsid w:val="00A00402"/>
    <w:rsid w:val="00A03B26"/>
    <w:rsid w:val="00A15EA3"/>
    <w:rsid w:val="00A16C00"/>
    <w:rsid w:val="00A23D03"/>
    <w:rsid w:val="00A30FA2"/>
    <w:rsid w:val="00A3145D"/>
    <w:rsid w:val="00A32884"/>
    <w:rsid w:val="00A37FE6"/>
    <w:rsid w:val="00A41028"/>
    <w:rsid w:val="00A41999"/>
    <w:rsid w:val="00A41AC2"/>
    <w:rsid w:val="00A41B0A"/>
    <w:rsid w:val="00A701C4"/>
    <w:rsid w:val="00A729F4"/>
    <w:rsid w:val="00A748E3"/>
    <w:rsid w:val="00A819C7"/>
    <w:rsid w:val="00A874BB"/>
    <w:rsid w:val="00A927DA"/>
    <w:rsid w:val="00A92CD7"/>
    <w:rsid w:val="00AA10F4"/>
    <w:rsid w:val="00AA14DC"/>
    <w:rsid w:val="00AA7373"/>
    <w:rsid w:val="00AB19AE"/>
    <w:rsid w:val="00AB4EBF"/>
    <w:rsid w:val="00AB74E6"/>
    <w:rsid w:val="00AB7A30"/>
    <w:rsid w:val="00AC23FD"/>
    <w:rsid w:val="00AC27BF"/>
    <w:rsid w:val="00AC37FC"/>
    <w:rsid w:val="00AC4FC9"/>
    <w:rsid w:val="00AD2EDC"/>
    <w:rsid w:val="00AD3134"/>
    <w:rsid w:val="00AD4AB3"/>
    <w:rsid w:val="00AF19D4"/>
    <w:rsid w:val="00AF3A39"/>
    <w:rsid w:val="00AF797B"/>
    <w:rsid w:val="00B13E54"/>
    <w:rsid w:val="00B22BF6"/>
    <w:rsid w:val="00B247C3"/>
    <w:rsid w:val="00B25BAE"/>
    <w:rsid w:val="00B32D8B"/>
    <w:rsid w:val="00B355D8"/>
    <w:rsid w:val="00B35A1B"/>
    <w:rsid w:val="00B41AF6"/>
    <w:rsid w:val="00B4329C"/>
    <w:rsid w:val="00B4570F"/>
    <w:rsid w:val="00B501B4"/>
    <w:rsid w:val="00B51F1B"/>
    <w:rsid w:val="00B52A5F"/>
    <w:rsid w:val="00B53F6D"/>
    <w:rsid w:val="00B553EC"/>
    <w:rsid w:val="00B62A24"/>
    <w:rsid w:val="00B638C9"/>
    <w:rsid w:val="00B72D1E"/>
    <w:rsid w:val="00B769E4"/>
    <w:rsid w:val="00B9331A"/>
    <w:rsid w:val="00B93A89"/>
    <w:rsid w:val="00BA1D63"/>
    <w:rsid w:val="00BA36D7"/>
    <w:rsid w:val="00BA4A1D"/>
    <w:rsid w:val="00BA4B5B"/>
    <w:rsid w:val="00BB50A1"/>
    <w:rsid w:val="00BD1CA4"/>
    <w:rsid w:val="00BD2119"/>
    <w:rsid w:val="00BD3AC2"/>
    <w:rsid w:val="00BD4F1D"/>
    <w:rsid w:val="00BD736C"/>
    <w:rsid w:val="00BE0275"/>
    <w:rsid w:val="00BE3EA0"/>
    <w:rsid w:val="00BE6FC1"/>
    <w:rsid w:val="00BF5EA5"/>
    <w:rsid w:val="00BF7F85"/>
    <w:rsid w:val="00C00128"/>
    <w:rsid w:val="00C07234"/>
    <w:rsid w:val="00C36BED"/>
    <w:rsid w:val="00C40F12"/>
    <w:rsid w:val="00C41E1A"/>
    <w:rsid w:val="00C44AD0"/>
    <w:rsid w:val="00C45816"/>
    <w:rsid w:val="00C45C7B"/>
    <w:rsid w:val="00C53DDE"/>
    <w:rsid w:val="00C54821"/>
    <w:rsid w:val="00C549DB"/>
    <w:rsid w:val="00C715D6"/>
    <w:rsid w:val="00C727A1"/>
    <w:rsid w:val="00C77B2D"/>
    <w:rsid w:val="00C862B5"/>
    <w:rsid w:val="00C875F4"/>
    <w:rsid w:val="00C87690"/>
    <w:rsid w:val="00C95B4B"/>
    <w:rsid w:val="00C95C11"/>
    <w:rsid w:val="00C95CFD"/>
    <w:rsid w:val="00CA5A18"/>
    <w:rsid w:val="00CB0547"/>
    <w:rsid w:val="00CB4B92"/>
    <w:rsid w:val="00CB7D24"/>
    <w:rsid w:val="00CC03C4"/>
    <w:rsid w:val="00CE353E"/>
    <w:rsid w:val="00CE4E86"/>
    <w:rsid w:val="00CE62B1"/>
    <w:rsid w:val="00D015B1"/>
    <w:rsid w:val="00D07821"/>
    <w:rsid w:val="00D131BD"/>
    <w:rsid w:val="00D13ED4"/>
    <w:rsid w:val="00D17FC0"/>
    <w:rsid w:val="00D269AB"/>
    <w:rsid w:val="00D33DF6"/>
    <w:rsid w:val="00D37ECF"/>
    <w:rsid w:val="00D47448"/>
    <w:rsid w:val="00D52A83"/>
    <w:rsid w:val="00D56DF3"/>
    <w:rsid w:val="00D70EF2"/>
    <w:rsid w:val="00D73B3F"/>
    <w:rsid w:val="00D763B3"/>
    <w:rsid w:val="00D772D2"/>
    <w:rsid w:val="00D8722B"/>
    <w:rsid w:val="00D93132"/>
    <w:rsid w:val="00D93B12"/>
    <w:rsid w:val="00D969EE"/>
    <w:rsid w:val="00DA1ADD"/>
    <w:rsid w:val="00DB6BCA"/>
    <w:rsid w:val="00DB70F8"/>
    <w:rsid w:val="00DC123C"/>
    <w:rsid w:val="00DD1325"/>
    <w:rsid w:val="00DD1B88"/>
    <w:rsid w:val="00DD574B"/>
    <w:rsid w:val="00DD7272"/>
    <w:rsid w:val="00DE1246"/>
    <w:rsid w:val="00DE2A63"/>
    <w:rsid w:val="00DE443C"/>
    <w:rsid w:val="00DF0AA1"/>
    <w:rsid w:val="00E05D6E"/>
    <w:rsid w:val="00E06852"/>
    <w:rsid w:val="00E1039D"/>
    <w:rsid w:val="00E23F7A"/>
    <w:rsid w:val="00E34437"/>
    <w:rsid w:val="00E34706"/>
    <w:rsid w:val="00E42ABF"/>
    <w:rsid w:val="00E54433"/>
    <w:rsid w:val="00E569BF"/>
    <w:rsid w:val="00E610F6"/>
    <w:rsid w:val="00E711F4"/>
    <w:rsid w:val="00E8257B"/>
    <w:rsid w:val="00E9511E"/>
    <w:rsid w:val="00E97CE1"/>
    <w:rsid w:val="00EA2B0F"/>
    <w:rsid w:val="00EB09C0"/>
    <w:rsid w:val="00EB1BDE"/>
    <w:rsid w:val="00EB2A75"/>
    <w:rsid w:val="00EB695F"/>
    <w:rsid w:val="00EC7686"/>
    <w:rsid w:val="00ED40B7"/>
    <w:rsid w:val="00EE1EE5"/>
    <w:rsid w:val="00EE38F5"/>
    <w:rsid w:val="00EE797D"/>
    <w:rsid w:val="00EF28C0"/>
    <w:rsid w:val="00EF68C0"/>
    <w:rsid w:val="00F0738D"/>
    <w:rsid w:val="00F1228A"/>
    <w:rsid w:val="00F13009"/>
    <w:rsid w:val="00F14802"/>
    <w:rsid w:val="00F160F7"/>
    <w:rsid w:val="00F17A46"/>
    <w:rsid w:val="00F17B21"/>
    <w:rsid w:val="00F203B1"/>
    <w:rsid w:val="00F2089C"/>
    <w:rsid w:val="00F222D2"/>
    <w:rsid w:val="00F22ABC"/>
    <w:rsid w:val="00F25BB8"/>
    <w:rsid w:val="00F31AC6"/>
    <w:rsid w:val="00F33060"/>
    <w:rsid w:val="00F335ED"/>
    <w:rsid w:val="00F35B87"/>
    <w:rsid w:val="00F5014E"/>
    <w:rsid w:val="00F61170"/>
    <w:rsid w:val="00F62F42"/>
    <w:rsid w:val="00F63273"/>
    <w:rsid w:val="00F6566C"/>
    <w:rsid w:val="00F6714A"/>
    <w:rsid w:val="00F7114E"/>
    <w:rsid w:val="00F71156"/>
    <w:rsid w:val="00F80E7A"/>
    <w:rsid w:val="00F902FB"/>
    <w:rsid w:val="00F90A48"/>
    <w:rsid w:val="00F90CAC"/>
    <w:rsid w:val="00F95B0A"/>
    <w:rsid w:val="00FB315C"/>
    <w:rsid w:val="00FB34D3"/>
    <w:rsid w:val="00FC386F"/>
    <w:rsid w:val="00FC3DF9"/>
    <w:rsid w:val="00FC707D"/>
    <w:rsid w:val="00FD0D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36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D736C"/>
    <w:pPr>
      <w:tabs>
        <w:tab w:val="center" w:pos="4536"/>
        <w:tab w:val="right" w:pos="9072"/>
      </w:tabs>
    </w:pPr>
  </w:style>
  <w:style w:type="character" w:customStyle="1" w:styleId="GlavaZnak">
    <w:name w:val="Glava Znak"/>
    <w:basedOn w:val="Privzetapisavaodstavka"/>
    <w:link w:val="Glava"/>
    <w:rsid w:val="00BD736C"/>
    <w:rPr>
      <w:rFonts w:ascii="Times New Roman" w:eastAsia="Times New Roman" w:hAnsi="Times New Roman" w:cs="Times New Roman"/>
      <w:sz w:val="24"/>
      <w:szCs w:val="24"/>
      <w:lang w:eastAsia="sl-SI"/>
    </w:rPr>
  </w:style>
  <w:style w:type="paragraph" w:styleId="Noga">
    <w:name w:val="footer"/>
    <w:basedOn w:val="Navaden"/>
    <w:link w:val="NogaZnak"/>
    <w:rsid w:val="00BD736C"/>
    <w:pPr>
      <w:tabs>
        <w:tab w:val="center" w:pos="4536"/>
        <w:tab w:val="right" w:pos="9072"/>
      </w:tabs>
    </w:pPr>
  </w:style>
  <w:style w:type="character" w:customStyle="1" w:styleId="NogaZnak">
    <w:name w:val="Noga Znak"/>
    <w:basedOn w:val="Privzetapisavaodstavka"/>
    <w:link w:val="Noga"/>
    <w:rsid w:val="00BD736C"/>
    <w:rPr>
      <w:rFonts w:ascii="Times New Roman" w:eastAsia="Times New Roman" w:hAnsi="Times New Roman" w:cs="Times New Roman"/>
      <w:sz w:val="24"/>
      <w:szCs w:val="24"/>
      <w:lang w:eastAsia="sl-SI"/>
    </w:rPr>
  </w:style>
  <w:style w:type="character" w:styleId="tevilkastrani">
    <w:name w:val="page number"/>
    <w:basedOn w:val="Privzetapisavaodstavka"/>
    <w:rsid w:val="00BD736C"/>
  </w:style>
  <w:style w:type="paragraph" w:styleId="Odstavekseznama">
    <w:name w:val="List Paragraph"/>
    <w:basedOn w:val="Navaden"/>
    <w:uiPriority w:val="34"/>
    <w:qFormat/>
    <w:rsid w:val="00BD736C"/>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BD736C"/>
    <w:pPr>
      <w:spacing w:after="0" w:line="240" w:lineRule="auto"/>
    </w:pPr>
    <w:rPr>
      <w:rFonts w:eastAsia="Times New Roman" w:cs="Times New Roman"/>
      <w:szCs w:val="24"/>
      <w:lang w:eastAsia="sl-SI"/>
    </w:rPr>
  </w:style>
  <w:style w:type="paragraph" w:styleId="Besedilooblaka">
    <w:name w:val="Balloon Text"/>
    <w:basedOn w:val="Navaden"/>
    <w:link w:val="BesedilooblakaZnak"/>
    <w:uiPriority w:val="99"/>
    <w:semiHidden/>
    <w:unhideWhenUsed/>
    <w:rsid w:val="00EB695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695F"/>
    <w:rPr>
      <w:rFonts w:ascii="Tahoma" w:eastAsia="Times New Roman" w:hAnsi="Tahoma" w:cs="Tahoma"/>
      <w:sz w:val="16"/>
      <w:szCs w:val="16"/>
      <w:lang w:eastAsia="sl-SI"/>
    </w:rPr>
  </w:style>
  <w:style w:type="character" w:customStyle="1" w:styleId="hps">
    <w:name w:val="hps"/>
    <w:basedOn w:val="Privzetapisavaodstavka"/>
    <w:rsid w:val="00335BBD"/>
  </w:style>
  <w:style w:type="character" w:styleId="Pripombasklic">
    <w:name w:val="annotation reference"/>
    <w:basedOn w:val="Privzetapisavaodstavka"/>
    <w:uiPriority w:val="99"/>
    <w:semiHidden/>
    <w:unhideWhenUsed/>
    <w:rsid w:val="00D56DF3"/>
    <w:rPr>
      <w:sz w:val="16"/>
      <w:szCs w:val="16"/>
    </w:rPr>
  </w:style>
  <w:style w:type="paragraph" w:styleId="Pripombabesedilo">
    <w:name w:val="annotation text"/>
    <w:basedOn w:val="Navaden"/>
    <w:link w:val="PripombabesediloZnak"/>
    <w:uiPriority w:val="99"/>
    <w:semiHidden/>
    <w:unhideWhenUsed/>
    <w:rsid w:val="00D56DF3"/>
    <w:rPr>
      <w:sz w:val="20"/>
      <w:szCs w:val="20"/>
    </w:rPr>
  </w:style>
  <w:style w:type="character" w:customStyle="1" w:styleId="PripombabesediloZnak">
    <w:name w:val="Pripomba – besedilo Znak"/>
    <w:basedOn w:val="Privzetapisavaodstavka"/>
    <w:link w:val="Pripombabesedilo"/>
    <w:uiPriority w:val="99"/>
    <w:semiHidden/>
    <w:rsid w:val="00D56DF3"/>
    <w:rPr>
      <w:rFonts w:ascii="Times New Roman" w:eastAsia="Times New Roman" w:hAnsi="Times New Roman" w:cs="Times New Roman"/>
      <w:szCs w:val="20"/>
      <w:lang w:eastAsia="sl-SI"/>
    </w:rPr>
  </w:style>
  <w:style w:type="paragraph" w:styleId="Zadevapripombe">
    <w:name w:val="annotation subject"/>
    <w:basedOn w:val="Pripombabesedilo"/>
    <w:next w:val="Pripombabesedilo"/>
    <w:link w:val="ZadevapripombeZnak"/>
    <w:uiPriority w:val="99"/>
    <w:semiHidden/>
    <w:unhideWhenUsed/>
    <w:rsid w:val="00D56DF3"/>
    <w:rPr>
      <w:b/>
      <w:bCs/>
    </w:rPr>
  </w:style>
  <w:style w:type="character" w:customStyle="1" w:styleId="ZadevapripombeZnak">
    <w:name w:val="Zadeva pripombe Znak"/>
    <w:basedOn w:val="PripombabesediloZnak"/>
    <w:link w:val="Zadevapripombe"/>
    <w:uiPriority w:val="99"/>
    <w:semiHidden/>
    <w:rsid w:val="00D56DF3"/>
    <w:rPr>
      <w:rFonts w:ascii="Times New Roman" w:eastAsia="Times New Roman" w:hAnsi="Times New Roman" w:cs="Times New Roman"/>
      <w:b/>
      <w:bCs/>
      <w:szCs w:val="20"/>
      <w:lang w:eastAsia="sl-SI"/>
    </w:rPr>
  </w:style>
  <w:style w:type="paragraph" w:customStyle="1" w:styleId="esegmenth4">
    <w:name w:val="esegment_h4"/>
    <w:basedOn w:val="Navaden"/>
    <w:rsid w:val="00314574"/>
    <w:pPr>
      <w:spacing w:before="100" w:beforeAutospacing="1" w:after="100" w:afterAutospacing="1"/>
    </w:pPr>
  </w:style>
  <w:style w:type="paragraph" w:customStyle="1" w:styleId="esegmentc1">
    <w:name w:val="esegment_c1"/>
    <w:basedOn w:val="Navaden"/>
    <w:rsid w:val="00314574"/>
    <w:pPr>
      <w:spacing w:before="100" w:beforeAutospacing="1" w:after="100" w:afterAutospacing="1"/>
    </w:pPr>
  </w:style>
  <w:style w:type="paragraph" w:customStyle="1" w:styleId="Alineazaodstavkom">
    <w:name w:val="Alinea za odstavkom"/>
    <w:basedOn w:val="Navaden"/>
    <w:link w:val="AlineazaodstavkomZnak"/>
    <w:qFormat/>
    <w:rsid w:val="00395DAE"/>
    <w:pPr>
      <w:numPr>
        <w:numId w:val="88"/>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395DAE"/>
    <w:rPr>
      <w:rFonts w:eastAsia="Times New Roman" w:cs="Times New Roman"/>
      <w:sz w:val="22"/>
      <w:lang w:val="x-none" w:eastAsia="x-none"/>
    </w:rPr>
  </w:style>
  <w:style w:type="paragraph" w:customStyle="1" w:styleId="Odstavek">
    <w:name w:val="Odstavek"/>
    <w:basedOn w:val="Navaden"/>
    <w:link w:val="OdstavekZnak"/>
    <w:qFormat/>
    <w:rsid w:val="00F335ED"/>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F335ED"/>
    <w:rPr>
      <w:rFonts w:eastAsia="Times New Roman" w:cs="Times New Roman"/>
      <w:sz w:val="22"/>
      <w:lang w:val="x-none" w:eastAsia="x-none"/>
    </w:rPr>
  </w:style>
  <w:style w:type="paragraph" w:styleId="Revizija">
    <w:name w:val="Revision"/>
    <w:hidden/>
    <w:uiPriority w:val="99"/>
    <w:semiHidden/>
    <w:rsid w:val="00EA2B0F"/>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570AB8"/>
    <w:pPr>
      <w:numPr>
        <w:numId w:val="96"/>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570AB8"/>
    <w:rPr>
      <w:rFonts w:eastAsia="Times New Roman" w:cs="Times New Roman"/>
      <w:sz w:val="22"/>
      <w:lang w:val="x-none" w:eastAsia="x-none"/>
    </w:rPr>
  </w:style>
  <w:style w:type="paragraph" w:customStyle="1" w:styleId="Default">
    <w:name w:val="Default"/>
    <w:rsid w:val="009C3434"/>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08578C"/>
  </w:style>
  <w:style w:type="table" w:styleId="Tabelamrea">
    <w:name w:val="Table Grid"/>
    <w:basedOn w:val="Navadnatabela"/>
    <w:uiPriority w:val="59"/>
    <w:rsid w:val="00B55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semiHidden/>
    <w:unhideWhenUsed/>
    <w:rsid w:val="000D06CF"/>
    <w:pPr>
      <w:spacing w:before="100" w:beforeAutospacing="1" w:after="100" w:afterAutospacing="1"/>
    </w:pPr>
  </w:style>
  <w:style w:type="paragraph" w:styleId="Napis">
    <w:name w:val="caption"/>
    <w:basedOn w:val="Navaden"/>
    <w:next w:val="Navaden"/>
    <w:qFormat/>
    <w:rsid w:val="00DB6BCA"/>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CE62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36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D736C"/>
    <w:pPr>
      <w:tabs>
        <w:tab w:val="center" w:pos="4536"/>
        <w:tab w:val="right" w:pos="9072"/>
      </w:tabs>
    </w:pPr>
  </w:style>
  <w:style w:type="character" w:customStyle="1" w:styleId="GlavaZnak">
    <w:name w:val="Glava Znak"/>
    <w:basedOn w:val="Privzetapisavaodstavka"/>
    <w:link w:val="Glava"/>
    <w:rsid w:val="00BD736C"/>
    <w:rPr>
      <w:rFonts w:ascii="Times New Roman" w:eastAsia="Times New Roman" w:hAnsi="Times New Roman" w:cs="Times New Roman"/>
      <w:sz w:val="24"/>
      <w:szCs w:val="24"/>
      <w:lang w:eastAsia="sl-SI"/>
    </w:rPr>
  </w:style>
  <w:style w:type="paragraph" w:styleId="Noga">
    <w:name w:val="footer"/>
    <w:basedOn w:val="Navaden"/>
    <w:link w:val="NogaZnak"/>
    <w:rsid w:val="00BD736C"/>
    <w:pPr>
      <w:tabs>
        <w:tab w:val="center" w:pos="4536"/>
        <w:tab w:val="right" w:pos="9072"/>
      </w:tabs>
    </w:pPr>
  </w:style>
  <w:style w:type="character" w:customStyle="1" w:styleId="NogaZnak">
    <w:name w:val="Noga Znak"/>
    <w:basedOn w:val="Privzetapisavaodstavka"/>
    <w:link w:val="Noga"/>
    <w:rsid w:val="00BD736C"/>
    <w:rPr>
      <w:rFonts w:ascii="Times New Roman" w:eastAsia="Times New Roman" w:hAnsi="Times New Roman" w:cs="Times New Roman"/>
      <w:sz w:val="24"/>
      <w:szCs w:val="24"/>
      <w:lang w:eastAsia="sl-SI"/>
    </w:rPr>
  </w:style>
  <w:style w:type="character" w:styleId="tevilkastrani">
    <w:name w:val="page number"/>
    <w:basedOn w:val="Privzetapisavaodstavka"/>
    <w:rsid w:val="00BD736C"/>
  </w:style>
  <w:style w:type="paragraph" w:styleId="Odstavekseznama">
    <w:name w:val="List Paragraph"/>
    <w:basedOn w:val="Navaden"/>
    <w:uiPriority w:val="34"/>
    <w:qFormat/>
    <w:rsid w:val="00BD736C"/>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BD736C"/>
    <w:pPr>
      <w:spacing w:after="0" w:line="240" w:lineRule="auto"/>
    </w:pPr>
    <w:rPr>
      <w:rFonts w:eastAsia="Times New Roman" w:cs="Times New Roman"/>
      <w:szCs w:val="24"/>
      <w:lang w:eastAsia="sl-SI"/>
    </w:rPr>
  </w:style>
  <w:style w:type="paragraph" w:styleId="Besedilooblaka">
    <w:name w:val="Balloon Text"/>
    <w:basedOn w:val="Navaden"/>
    <w:link w:val="BesedilooblakaZnak"/>
    <w:uiPriority w:val="99"/>
    <w:semiHidden/>
    <w:unhideWhenUsed/>
    <w:rsid w:val="00EB695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695F"/>
    <w:rPr>
      <w:rFonts w:ascii="Tahoma" w:eastAsia="Times New Roman" w:hAnsi="Tahoma" w:cs="Tahoma"/>
      <w:sz w:val="16"/>
      <w:szCs w:val="16"/>
      <w:lang w:eastAsia="sl-SI"/>
    </w:rPr>
  </w:style>
  <w:style w:type="character" w:customStyle="1" w:styleId="hps">
    <w:name w:val="hps"/>
    <w:basedOn w:val="Privzetapisavaodstavka"/>
    <w:rsid w:val="00335BBD"/>
  </w:style>
  <w:style w:type="character" w:styleId="Pripombasklic">
    <w:name w:val="annotation reference"/>
    <w:basedOn w:val="Privzetapisavaodstavka"/>
    <w:uiPriority w:val="99"/>
    <w:semiHidden/>
    <w:unhideWhenUsed/>
    <w:rsid w:val="00D56DF3"/>
    <w:rPr>
      <w:sz w:val="16"/>
      <w:szCs w:val="16"/>
    </w:rPr>
  </w:style>
  <w:style w:type="paragraph" w:styleId="Pripombabesedilo">
    <w:name w:val="annotation text"/>
    <w:basedOn w:val="Navaden"/>
    <w:link w:val="PripombabesediloZnak"/>
    <w:uiPriority w:val="99"/>
    <w:semiHidden/>
    <w:unhideWhenUsed/>
    <w:rsid w:val="00D56DF3"/>
    <w:rPr>
      <w:sz w:val="20"/>
      <w:szCs w:val="20"/>
    </w:rPr>
  </w:style>
  <w:style w:type="character" w:customStyle="1" w:styleId="PripombabesediloZnak">
    <w:name w:val="Pripomba – besedilo Znak"/>
    <w:basedOn w:val="Privzetapisavaodstavka"/>
    <w:link w:val="Pripombabesedilo"/>
    <w:uiPriority w:val="99"/>
    <w:semiHidden/>
    <w:rsid w:val="00D56DF3"/>
    <w:rPr>
      <w:rFonts w:ascii="Times New Roman" w:eastAsia="Times New Roman" w:hAnsi="Times New Roman" w:cs="Times New Roman"/>
      <w:szCs w:val="20"/>
      <w:lang w:eastAsia="sl-SI"/>
    </w:rPr>
  </w:style>
  <w:style w:type="paragraph" w:styleId="Zadevapripombe">
    <w:name w:val="annotation subject"/>
    <w:basedOn w:val="Pripombabesedilo"/>
    <w:next w:val="Pripombabesedilo"/>
    <w:link w:val="ZadevapripombeZnak"/>
    <w:uiPriority w:val="99"/>
    <w:semiHidden/>
    <w:unhideWhenUsed/>
    <w:rsid w:val="00D56DF3"/>
    <w:rPr>
      <w:b/>
      <w:bCs/>
    </w:rPr>
  </w:style>
  <w:style w:type="character" w:customStyle="1" w:styleId="ZadevapripombeZnak">
    <w:name w:val="Zadeva pripombe Znak"/>
    <w:basedOn w:val="PripombabesediloZnak"/>
    <w:link w:val="Zadevapripombe"/>
    <w:uiPriority w:val="99"/>
    <w:semiHidden/>
    <w:rsid w:val="00D56DF3"/>
    <w:rPr>
      <w:rFonts w:ascii="Times New Roman" w:eastAsia="Times New Roman" w:hAnsi="Times New Roman" w:cs="Times New Roman"/>
      <w:b/>
      <w:bCs/>
      <w:szCs w:val="20"/>
      <w:lang w:eastAsia="sl-SI"/>
    </w:rPr>
  </w:style>
  <w:style w:type="paragraph" w:customStyle="1" w:styleId="esegmenth4">
    <w:name w:val="esegment_h4"/>
    <w:basedOn w:val="Navaden"/>
    <w:rsid w:val="00314574"/>
    <w:pPr>
      <w:spacing w:before="100" w:beforeAutospacing="1" w:after="100" w:afterAutospacing="1"/>
    </w:pPr>
  </w:style>
  <w:style w:type="paragraph" w:customStyle="1" w:styleId="esegmentc1">
    <w:name w:val="esegment_c1"/>
    <w:basedOn w:val="Navaden"/>
    <w:rsid w:val="00314574"/>
    <w:pPr>
      <w:spacing w:before="100" w:beforeAutospacing="1" w:after="100" w:afterAutospacing="1"/>
    </w:pPr>
  </w:style>
  <w:style w:type="paragraph" w:customStyle="1" w:styleId="Alineazaodstavkom">
    <w:name w:val="Alinea za odstavkom"/>
    <w:basedOn w:val="Navaden"/>
    <w:link w:val="AlineazaodstavkomZnak"/>
    <w:qFormat/>
    <w:rsid w:val="00395DAE"/>
    <w:pPr>
      <w:numPr>
        <w:numId w:val="88"/>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395DAE"/>
    <w:rPr>
      <w:rFonts w:eastAsia="Times New Roman" w:cs="Times New Roman"/>
      <w:sz w:val="22"/>
      <w:lang w:val="x-none" w:eastAsia="x-none"/>
    </w:rPr>
  </w:style>
  <w:style w:type="paragraph" w:customStyle="1" w:styleId="Odstavek">
    <w:name w:val="Odstavek"/>
    <w:basedOn w:val="Navaden"/>
    <w:link w:val="OdstavekZnak"/>
    <w:qFormat/>
    <w:rsid w:val="00F335ED"/>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F335ED"/>
    <w:rPr>
      <w:rFonts w:eastAsia="Times New Roman" w:cs="Times New Roman"/>
      <w:sz w:val="22"/>
      <w:lang w:val="x-none" w:eastAsia="x-none"/>
    </w:rPr>
  </w:style>
  <w:style w:type="paragraph" w:styleId="Revizija">
    <w:name w:val="Revision"/>
    <w:hidden/>
    <w:uiPriority w:val="99"/>
    <w:semiHidden/>
    <w:rsid w:val="00EA2B0F"/>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570AB8"/>
    <w:pPr>
      <w:numPr>
        <w:numId w:val="96"/>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570AB8"/>
    <w:rPr>
      <w:rFonts w:eastAsia="Times New Roman" w:cs="Times New Roman"/>
      <w:sz w:val="22"/>
      <w:lang w:val="x-none" w:eastAsia="x-none"/>
    </w:rPr>
  </w:style>
  <w:style w:type="paragraph" w:customStyle="1" w:styleId="Default">
    <w:name w:val="Default"/>
    <w:rsid w:val="009C3434"/>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08578C"/>
  </w:style>
  <w:style w:type="table" w:styleId="Tabelamrea">
    <w:name w:val="Table Grid"/>
    <w:basedOn w:val="Navadnatabela"/>
    <w:uiPriority w:val="59"/>
    <w:rsid w:val="00B55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semiHidden/>
    <w:unhideWhenUsed/>
    <w:rsid w:val="000D06CF"/>
    <w:pPr>
      <w:spacing w:before="100" w:beforeAutospacing="1" w:after="100" w:afterAutospacing="1"/>
    </w:pPr>
  </w:style>
  <w:style w:type="paragraph" w:styleId="Napis">
    <w:name w:val="caption"/>
    <w:basedOn w:val="Navaden"/>
    <w:next w:val="Navaden"/>
    <w:qFormat/>
    <w:rsid w:val="00DB6BCA"/>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CE6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92681">
      <w:bodyDiv w:val="1"/>
      <w:marLeft w:val="0"/>
      <w:marRight w:val="0"/>
      <w:marTop w:val="0"/>
      <w:marBottom w:val="0"/>
      <w:divBdr>
        <w:top w:val="none" w:sz="0" w:space="0" w:color="auto"/>
        <w:left w:val="none" w:sz="0" w:space="0" w:color="auto"/>
        <w:bottom w:val="none" w:sz="0" w:space="0" w:color="auto"/>
        <w:right w:val="none" w:sz="0" w:space="0" w:color="auto"/>
      </w:divBdr>
    </w:div>
    <w:div w:id="19626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B5B7-DEF8-413B-8DFF-03F7B2B1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9230</Words>
  <Characters>52611</Characters>
  <Application>Microsoft Office Word</Application>
  <DocSecurity>0</DocSecurity>
  <Lines>438</Lines>
  <Paragraphs>123</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61718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Gumilar</dc:creator>
  <cp:lastModifiedBy>Doris Gumilar</cp:lastModifiedBy>
  <cp:revision>2</cp:revision>
  <cp:lastPrinted>2014-05-21T06:56:00Z</cp:lastPrinted>
  <dcterms:created xsi:type="dcterms:W3CDTF">2014-06-01T14:30:00Z</dcterms:created>
  <dcterms:modified xsi:type="dcterms:W3CDTF">2014-06-01T14:30:00Z</dcterms:modified>
</cp:coreProperties>
</file>